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20620">
      <w:pPr>
        <w:jc w:val="center"/>
        <w:rPr>
          <w:rFonts w:ascii="Times New Roman" w:hAnsi="Times New Roman" w:cs="Times New Roman"/>
          <w:b/>
          <w:bCs/>
          <w:sz w:val="28"/>
          <w:szCs w:val="28"/>
          <w:rtl/>
          <w:lang w:bidi="ar-EG"/>
        </w:rPr>
      </w:pPr>
      <w:r>
        <w:rPr>
          <w:rFonts w:ascii="Times New Roman" w:hAnsi="Times New Roman" w:cs="Times New Roman"/>
          <w:b/>
          <w:bCs/>
          <w:sz w:val="24"/>
          <w:szCs w:val="24"/>
          <w:rtl/>
          <w:lang w:val="ar-SA"/>
        </w:rPr>
        <w:drawing>
          <wp:anchor distT="0" distB="0" distL="114300" distR="114300" simplePos="0" relativeHeight="251660288" behindDoc="1" locked="0" layoutInCell="1" allowOverlap="1">
            <wp:simplePos x="0" y="0"/>
            <wp:positionH relativeFrom="page">
              <wp:posOffset>809625</wp:posOffset>
            </wp:positionH>
            <wp:positionV relativeFrom="paragraph">
              <wp:posOffset>-409575</wp:posOffset>
            </wp:positionV>
            <wp:extent cx="1718310" cy="800100"/>
            <wp:effectExtent l="0" t="0" r="0" b="0"/>
            <wp:wrapNone/>
            <wp:docPr id="1026" name="صورة 1"/>
            <wp:cNvGraphicFramePr/>
            <a:graphic xmlns:a="http://schemas.openxmlformats.org/drawingml/2006/main">
              <a:graphicData uri="http://schemas.openxmlformats.org/drawingml/2006/picture">
                <pic:pic xmlns:pic="http://schemas.openxmlformats.org/drawingml/2006/picture">
                  <pic:nvPicPr>
                    <pic:cNvPr id="1026" name="صورة 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18310" cy="800100"/>
                    </a:xfrm>
                    <a:prstGeom prst="rect">
                      <a:avLst/>
                    </a:prstGeom>
                  </pic:spPr>
                </pic:pic>
              </a:graphicData>
            </a:graphic>
          </wp:anchor>
        </w:drawing>
      </w:r>
      <w:r>
        <w:rPr>
          <w:rFonts w:ascii="Times New Roman" w:hAnsi="Times New Roman" w:cs="Times New Roman"/>
          <w:b/>
          <w:bCs/>
          <w:sz w:val="24"/>
          <w:szCs w:val="24"/>
        </w:rPr>
        <w:drawing>
          <wp:anchor distT="0" distB="0" distL="114300" distR="114300" simplePos="0" relativeHeight="251661312" behindDoc="1" locked="0" layoutInCell="1" allowOverlap="1">
            <wp:simplePos x="0" y="0"/>
            <wp:positionH relativeFrom="page">
              <wp:posOffset>5429250</wp:posOffset>
            </wp:positionH>
            <wp:positionV relativeFrom="paragraph">
              <wp:posOffset>-421005</wp:posOffset>
            </wp:positionV>
            <wp:extent cx="1600200" cy="822325"/>
            <wp:effectExtent l="0" t="0" r="0" b="0"/>
            <wp:wrapNone/>
            <wp:docPr id="534584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8464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00200" cy="822176"/>
                    </a:xfrm>
                    <a:prstGeom prst="rect">
                      <a:avLst/>
                    </a:prstGeom>
                    <a:noFill/>
                  </pic:spPr>
                </pic:pic>
              </a:graphicData>
            </a:graphic>
          </wp:anchor>
        </w:drawing>
      </w:r>
      <w:r>
        <w:rPr>
          <w:rFonts w:hint="cs" w:ascii="Times New Roman" w:hAnsi="Times New Roman" w:cs="Times New Roman"/>
          <w:b/>
          <w:bCs/>
          <w:sz w:val="32"/>
          <w:szCs w:val="32"/>
          <w:rtl/>
          <w:lang w:bidi="ar-EG"/>
        </w:rPr>
        <w:t>بسم الله الرحمن الرحيم</w:t>
      </w:r>
    </w:p>
    <w:p w14:paraId="5B0BBE0B">
      <w:pPr>
        <w:jc w:val="center"/>
        <w:rPr>
          <w:rFonts w:ascii="Times New Roman" w:hAnsi="Times New Roman" w:cs="Times New Roman"/>
          <w:sz w:val="22"/>
          <w:szCs w:val="22"/>
          <w:rtl/>
        </w:rPr>
      </w:pPr>
      <w:r>
        <w:rPr>
          <w:rFonts w:ascii="Times New Roman" w:hAnsi="Times New Roman" w:cs="Times New Roman"/>
          <w:b/>
          <w:bCs/>
          <w:sz w:val="28"/>
          <w:szCs w:val="28"/>
          <w:u w:val="single"/>
          <w:lang w:bidi="ar-EG"/>
        </w:rPr>
        <w:t xml:space="preserve">Napta College                                             </w:t>
      </w:r>
      <w:r>
        <w:rPr>
          <w:rFonts w:ascii="Times New Roman" w:hAnsi="Times New Roman" w:cs="Times New Roman"/>
          <w:b/>
          <w:bCs/>
          <w:sz w:val="28"/>
          <w:szCs w:val="28"/>
          <w:u w:val="single"/>
          <w:lang w:bidi="ar-EG"/>
        </w:rPr>
        <w:tab/>
      </w:r>
      <w:r>
        <w:rPr>
          <w:rFonts w:ascii="Times New Roman" w:hAnsi="Times New Roman" w:cs="Times New Roman"/>
          <w:b/>
          <w:bCs/>
          <w:sz w:val="28"/>
          <w:szCs w:val="28"/>
          <w:u w:val="single"/>
          <w:lang w:bidi="ar-EG"/>
        </w:rPr>
        <w:tab/>
      </w:r>
      <w:r>
        <w:rPr>
          <w:rFonts w:ascii="Times New Roman" w:hAnsi="Times New Roman" w:cs="Times New Roman"/>
          <w:b/>
          <w:bCs/>
          <w:sz w:val="28"/>
          <w:szCs w:val="28"/>
          <w:u w:val="single"/>
          <w:lang w:bidi="ar-EG"/>
        </w:rPr>
        <w:tab/>
      </w:r>
      <w:r>
        <w:rPr>
          <w:rFonts w:ascii="Times New Roman" w:hAnsi="Times New Roman" w:cs="Times New Roman"/>
          <w:b/>
          <w:bCs/>
          <w:sz w:val="28"/>
          <w:szCs w:val="28"/>
          <w:u w:val="single"/>
          <w:lang w:bidi="ar-EG"/>
        </w:rPr>
        <w:tab/>
      </w:r>
      <w:r>
        <w:rPr>
          <w:rFonts w:ascii="Times New Roman" w:hAnsi="Times New Roman" w:cs="Times New Roman"/>
          <w:b/>
          <w:bCs/>
          <w:sz w:val="28"/>
          <w:szCs w:val="28"/>
          <w:u w:val="single"/>
          <w:lang w:bidi="ar-EG"/>
        </w:rPr>
        <w:tab/>
      </w:r>
    </w:p>
    <w:p w14:paraId="3956C88D">
      <w:pPr>
        <w:jc w:val="center"/>
        <w:rPr>
          <w:rFonts w:ascii="Times New Roman" w:hAnsi="Times New Roman" w:cs="Times New Roman"/>
          <w:sz w:val="22"/>
          <w:szCs w:val="22"/>
          <w:rtl/>
        </w:rPr>
      </w:pPr>
    </w:p>
    <w:p w14:paraId="4DAB8E8F">
      <w:pPr>
        <w:jc w:val="center"/>
        <w:rPr>
          <w:rFonts w:ascii="Times New Roman" w:hAnsi="Times New Roman" w:cs="Times New Roman"/>
          <w:b/>
          <w:bCs/>
          <w:sz w:val="28"/>
          <w:szCs w:val="28"/>
          <w:u w:val="single"/>
          <w:lang w:bidi="ar-EG"/>
        </w:rPr>
      </w:pPr>
    </w:p>
    <w:p w14:paraId="6C868FB9">
      <w:pPr>
        <w:jc w:val="center"/>
        <w:rPr>
          <w:rFonts w:ascii="Times New Roman" w:hAnsi="Times New Roman" w:cs="Times New Roman"/>
          <w:b/>
          <w:bCs/>
          <w:sz w:val="28"/>
          <w:szCs w:val="28"/>
        </w:rPr>
      </w:pPr>
      <w:r>
        <w:rPr>
          <w:rFonts w:ascii="Times New Roman" w:hAnsi="Times New Roman" w:cs="Times New Roman"/>
          <w:b/>
          <w:bCs/>
          <w:sz w:val="28"/>
          <w:szCs w:val="28"/>
        </w:rPr>
        <w:t>Medicine Program</w:t>
      </w:r>
    </w:p>
    <w:p w14:paraId="0144A359">
      <w:pPr>
        <w:jc w:val="center"/>
        <w:rPr>
          <w:rFonts w:ascii="Times New Roman" w:hAnsi="Times New Roman" w:cs="Times New Roman"/>
          <w:b/>
          <w:bCs/>
          <w:sz w:val="28"/>
          <w:szCs w:val="28"/>
        </w:rPr>
      </w:pPr>
      <w:r>
        <w:rPr>
          <w:rFonts w:ascii="Times New Roman" w:hAnsi="Times New Roman" w:cs="Times New Roman"/>
          <w:b/>
          <w:bCs/>
          <w:sz w:val="28"/>
          <w:szCs w:val="28"/>
        </w:rPr>
        <w:t>Community Medicine Department</w:t>
      </w:r>
    </w:p>
    <w:p w14:paraId="55DE03DE">
      <w:pPr>
        <w:jc w:val="center"/>
        <w:rPr>
          <w:rFonts w:ascii="Times New Roman" w:hAnsi="Times New Roman" w:cs="Times New Roman"/>
          <w:b/>
          <w:bCs/>
          <w:sz w:val="24"/>
          <w:szCs w:val="24"/>
        </w:rPr>
      </w:pPr>
    </w:p>
    <w:p w14:paraId="573C985C">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Assessment of Academic</w:t>
      </w:r>
      <w:r>
        <w:rPr>
          <w:rFonts w:ascii="Times New Roman" w:hAnsi="Times New Roman" w:cs="Times New Roman"/>
          <w:b/>
          <w:bCs/>
          <w:sz w:val="32"/>
          <w:szCs w:val="32"/>
        </w:rPr>
        <w:t xml:space="preserve"> and Social</w:t>
      </w:r>
      <w:r>
        <w:rPr>
          <w:rFonts w:hint="default" w:ascii="Times New Roman" w:hAnsi="Times New Roman" w:cs="Times New Roman"/>
          <w:b/>
          <w:bCs/>
          <w:sz w:val="32"/>
          <w:szCs w:val="32"/>
          <w:lang w:val="en-US"/>
        </w:rPr>
        <w:t xml:space="preserve"> affect of </w:t>
      </w:r>
      <w:r>
        <w:rPr>
          <w:rFonts w:ascii="Times New Roman" w:hAnsi="Times New Roman" w:cs="Times New Roman"/>
          <w:b/>
          <w:bCs/>
          <w:sz w:val="32"/>
          <w:szCs w:val="32"/>
        </w:rPr>
        <w:t xml:space="preserve">Post-Traumatic Experience of War in </w:t>
      </w:r>
      <w:r>
        <w:rPr>
          <w:rFonts w:hint="default" w:ascii="Times New Roman" w:hAnsi="Times New Roman" w:cs="Times New Roman"/>
          <w:b/>
          <w:bCs/>
          <w:sz w:val="32"/>
          <w:szCs w:val="32"/>
          <w:lang w:val="en-US"/>
        </w:rPr>
        <w:t xml:space="preserve">Napta college </w:t>
      </w:r>
      <w:r>
        <w:rPr>
          <w:rFonts w:ascii="Times New Roman" w:hAnsi="Times New Roman" w:cs="Times New Roman"/>
          <w:b/>
          <w:bCs/>
          <w:sz w:val="32"/>
          <w:szCs w:val="32"/>
        </w:rPr>
        <w:t>Students</w:t>
      </w:r>
      <w:r>
        <w:rPr>
          <w:rFonts w:hint="default" w:ascii="Times New Roman" w:hAnsi="Times New Roman" w:cs="Times New Roman"/>
          <w:b/>
          <w:bCs/>
          <w:sz w:val="32"/>
          <w:szCs w:val="32"/>
          <w:lang w:val="en-US"/>
        </w:rPr>
        <w:t>,</w:t>
      </w:r>
    </w:p>
    <w:p w14:paraId="2B3C5C7E">
      <w:pPr>
        <w:jc w:val="center"/>
        <w:rPr>
          <w:rFonts w:ascii="Times New Roman" w:hAnsi="Times New Roman" w:cs="Times New Roman"/>
          <w:b/>
          <w:bCs/>
          <w:sz w:val="28"/>
          <w:szCs w:val="28"/>
        </w:rPr>
      </w:pPr>
      <w:r>
        <w:rPr>
          <w:rFonts w:ascii="Times New Roman" w:hAnsi="Times New Roman" w:cs="Times New Roman"/>
          <w:b/>
          <w:bCs/>
          <w:sz w:val="28"/>
          <w:szCs w:val="28"/>
        </w:rPr>
        <w:t>2024-2025</w:t>
      </w:r>
    </w:p>
    <w:p w14:paraId="6FE345D9">
      <w:pPr>
        <w:jc w:val="center"/>
        <w:rPr>
          <w:rFonts w:ascii="Times New Roman" w:hAnsi="Times New Roman" w:cs="Times New Roman"/>
          <w:b/>
          <w:bCs/>
          <w:sz w:val="28"/>
          <w:szCs w:val="28"/>
          <w:rtl/>
        </w:rPr>
      </w:pPr>
    </w:p>
    <w:p w14:paraId="54B9C1BB">
      <w:pPr>
        <w:jc w:val="center"/>
        <w:rPr>
          <w:rFonts w:hint="default" w:ascii="Times New Roman" w:hAnsi="Times New Roman"/>
          <w:sz w:val="28"/>
          <w:szCs w:val="28"/>
        </w:rPr>
      </w:pPr>
      <w:r>
        <w:rPr>
          <w:rFonts w:hint="default" w:ascii="Times New Roman" w:hAnsi="Times New Roman"/>
          <w:sz w:val="28"/>
          <w:szCs w:val="28"/>
        </w:rPr>
        <w:t>A Thesis Submitted in Partial Fulfillment of the Requirement for the Degree of</w:t>
      </w:r>
    </w:p>
    <w:p w14:paraId="1FB56445">
      <w:pPr>
        <w:jc w:val="center"/>
        <w:rPr>
          <w:rFonts w:hint="default" w:ascii="Times New Roman" w:hAnsi="Times New Roman"/>
          <w:b/>
          <w:bCs/>
          <w:sz w:val="28"/>
          <w:szCs w:val="28"/>
        </w:rPr>
      </w:pPr>
      <w:r>
        <w:rPr>
          <w:rFonts w:hint="default" w:ascii="Times New Roman" w:hAnsi="Times New Roman"/>
          <w:b/>
          <w:bCs/>
          <w:sz w:val="28"/>
          <w:szCs w:val="28"/>
        </w:rPr>
        <w:t>Bachelor in Medicine and Bachelor of Surgery (MBBS)</w:t>
      </w:r>
    </w:p>
    <w:p w14:paraId="2022804E">
      <w:pPr>
        <w:jc w:val="center"/>
        <w:rPr>
          <w:rFonts w:hint="default" w:ascii="Times New Roman" w:hAnsi="Times New Roman"/>
          <w:b/>
          <w:bCs/>
          <w:sz w:val="28"/>
          <w:szCs w:val="28"/>
        </w:rPr>
      </w:pPr>
    </w:p>
    <w:p w14:paraId="3FD95BB1">
      <w:pPr>
        <w:jc w:val="center"/>
        <w:rPr>
          <w:rFonts w:ascii="Times New Roman" w:hAnsi="Times New Roman" w:cs="Times New Roman"/>
          <w:sz w:val="28"/>
          <w:szCs w:val="28"/>
        </w:rPr>
      </w:pPr>
      <w:r>
        <w:rPr>
          <w:rFonts w:ascii="Times New Roman" w:hAnsi="Times New Roman" w:cs="Times New Roman"/>
          <w:b/>
          <w:bCs/>
          <w:sz w:val="28"/>
          <w:szCs w:val="28"/>
        </w:rPr>
        <w:t>Prepared by:</w:t>
      </w:r>
      <w:r>
        <w:rPr>
          <w:rFonts w:ascii="Times New Roman" w:hAnsi="Times New Roman" w:cs="Times New Roman"/>
          <w:sz w:val="28"/>
          <w:szCs w:val="28"/>
        </w:rPr>
        <w:br w:type="textWrapping"/>
      </w:r>
      <w:r>
        <w:rPr>
          <w:rFonts w:hint="default" w:ascii="Times New Roman" w:hAnsi="Times New Roman" w:cs="Times New Roman"/>
          <w:sz w:val="28"/>
          <w:szCs w:val="28"/>
          <w:lang w:val="en-US"/>
        </w:rPr>
        <w:t xml:space="preserve">Hosam Eldeen Magdi Khalifa </w:t>
      </w:r>
      <w:r>
        <w:rPr>
          <w:rFonts w:ascii="Times New Roman" w:hAnsi="Times New Roman" w:cs="Times New Roman"/>
          <w:sz w:val="28"/>
          <w:szCs w:val="28"/>
        </w:rPr>
        <w:br w:type="textWrapping"/>
      </w:r>
      <w:r>
        <w:rPr>
          <w:rFonts w:ascii="Times New Roman" w:hAnsi="Times New Roman" w:cs="Times New Roman"/>
          <w:sz w:val="28"/>
          <w:szCs w:val="28"/>
        </w:rPr>
        <w:t>Saleh</w:t>
      </w:r>
      <w:r>
        <w:rPr>
          <w:rFonts w:hint="default" w:ascii="Times New Roman" w:hAnsi="Times New Roman" w:cs="Times New Roman"/>
          <w:sz w:val="28"/>
          <w:szCs w:val="28"/>
          <w:lang w:val="en-US"/>
        </w:rPr>
        <w:t xml:space="preserve"> Awadh Saleh Alhussien</w:t>
      </w:r>
      <w:r>
        <w:rPr>
          <w:rFonts w:ascii="Times New Roman" w:hAnsi="Times New Roman" w:cs="Times New Roman"/>
          <w:sz w:val="28"/>
          <w:szCs w:val="28"/>
        </w:rPr>
        <w:br w:type="textWrapping"/>
      </w:r>
      <w:r>
        <w:rPr>
          <w:rFonts w:hint="default" w:ascii="Times New Roman" w:hAnsi="Times New Roman" w:cs="Times New Roman"/>
          <w:sz w:val="28"/>
          <w:szCs w:val="28"/>
          <w:lang w:val="en-US"/>
        </w:rPr>
        <w:t>yousef Abdallah Ibrahim jodi</w:t>
      </w:r>
    </w:p>
    <w:p w14:paraId="4C330F62">
      <w:pPr>
        <w:jc w:val="center"/>
        <w:rPr>
          <w:rFonts w:ascii="Times New Roman" w:hAnsi="Times New Roman" w:cs="Times New Roman"/>
          <w:sz w:val="28"/>
          <w:szCs w:val="28"/>
        </w:rPr>
      </w:pPr>
    </w:p>
    <w:p w14:paraId="32C3D0A6">
      <w:pPr>
        <w:jc w:val="center"/>
        <w:rPr>
          <w:rFonts w:ascii="Times New Roman" w:hAnsi="Times New Roman" w:cs="Times New Roman"/>
          <w:sz w:val="28"/>
          <w:szCs w:val="28"/>
        </w:rPr>
      </w:pPr>
      <w:r>
        <w:rPr>
          <w:rFonts w:ascii="Times New Roman" w:hAnsi="Times New Roman" w:cs="Times New Roman"/>
          <w:b/>
          <w:bCs/>
          <w:sz w:val="28"/>
          <w:szCs w:val="28"/>
        </w:rPr>
        <w:t>Supervisor:</w:t>
      </w:r>
      <w:r>
        <w:rPr>
          <w:rFonts w:ascii="Times New Roman" w:hAnsi="Times New Roman" w:cs="Times New Roman"/>
          <w:sz w:val="28"/>
          <w:szCs w:val="28"/>
        </w:rPr>
        <w:br w:type="textWrapping"/>
      </w:r>
      <w:r>
        <w:rPr>
          <w:rFonts w:ascii="Times New Roman" w:hAnsi="Times New Roman" w:cs="Times New Roman"/>
          <w:sz w:val="28"/>
          <w:szCs w:val="28"/>
        </w:rPr>
        <w:t>Dr. Hadeel Ahmed Hassan</w:t>
      </w:r>
      <w:r>
        <w:rPr>
          <w:rFonts w:ascii="Times New Roman" w:hAnsi="Times New Roman" w:cs="Times New Roman"/>
          <w:sz w:val="28"/>
          <w:szCs w:val="28"/>
        </w:rPr>
        <w:br w:type="textWrapping"/>
      </w:r>
      <w:r>
        <w:rPr>
          <w:rFonts w:ascii="Times New Roman" w:hAnsi="Times New Roman" w:cs="Times New Roman"/>
          <w:sz w:val="28"/>
          <w:szCs w:val="28"/>
        </w:rPr>
        <w:t>MBBS, MPH, MD (Community Medicine, First Class)</w:t>
      </w:r>
    </w:p>
    <w:p w14:paraId="1D283517">
      <w:pPr>
        <w:jc w:val="center"/>
        <w:rPr>
          <w:rFonts w:ascii="Times New Roman" w:hAnsi="Times New Roman" w:cs="Times New Roman"/>
          <w:sz w:val="28"/>
          <w:szCs w:val="28"/>
        </w:rPr>
      </w:pPr>
    </w:p>
    <w:p w14:paraId="789E03C7">
      <w:pPr>
        <w:jc w:val="center"/>
        <w:rPr>
          <w:rFonts w:ascii="Times New Roman" w:hAnsi="Times New Roman" w:cs="Times New Roman"/>
          <w:sz w:val="28"/>
          <w:szCs w:val="28"/>
          <w:rtl/>
        </w:rPr>
      </w:pPr>
    </w:p>
    <w:p w14:paraId="6103E05A">
      <w:pPr>
        <w:rPr>
          <w:rFonts w:ascii="Times New Roman" w:hAnsi="Times New Roman" w:cs="Times New Roman"/>
          <w:sz w:val="28"/>
          <w:szCs w:val="28"/>
          <w:rtl/>
        </w:rPr>
      </w:pPr>
    </w:p>
    <w:p w14:paraId="6CC2CEA9">
      <w:pPr>
        <w:rPr>
          <w:rFonts w:ascii="Times New Roman" w:hAnsi="Times New Roman" w:cs="Times New Roman"/>
          <w:sz w:val="28"/>
          <w:szCs w:val="28"/>
          <w:rtl/>
        </w:rPr>
      </w:pPr>
    </w:p>
    <w:p w14:paraId="087F0DCD">
      <w:pPr>
        <w:rPr>
          <w:rFonts w:ascii="Times New Roman" w:hAnsi="Times New Roman" w:cs="Times New Roman"/>
          <w:sz w:val="28"/>
          <w:szCs w:val="28"/>
          <w:rtl/>
        </w:rPr>
      </w:pPr>
    </w:p>
    <w:p w14:paraId="0D41343D">
      <w:pPr>
        <w:rPr>
          <w:rFonts w:ascii="Times New Roman" w:hAnsi="Times New Roman" w:cs="Times New Roman"/>
          <w:b/>
          <w:bCs/>
          <w:sz w:val="28"/>
          <w:szCs w:val="28"/>
          <w:rtl/>
        </w:rPr>
      </w:pPr>
      <w:r>
        <w:rPr>
          <w:rFonts w:ascii="Times New Roman" w:hAnsi="Times New Roman" w:cs="Times New Roman"/>
          <w:b/>
          <w:bCs/>
          <w:sz w:val="28"/>
          <w:szCs w:val="28"/>
          <w:rtl/>
        </w:rPr>
        <w:t xml:space="preserve"> </w:t>
      </w:r>
    </w:p>
    <w:p w14:paraId="197DB592">
      <w:pPr>
        <w:rPr>
          <w:rFonts w:ascii="Times New Roman" w:hAnsi="Times New Roman" w:cs="Times New Roman"/>
          <w:sz w:val="28"/>
          <w:szCs w:val="28"/>
          <w:rtl/>
        </w:rPr>
      </w:pPr>
    </w:p>
    <w:p w14:paraId="06AB585E">
      <w:pPr>
        <w:rPr>
          <w:rFonts w:ascii="Times New Roman" w:hAnsi="Times New Roman" w:cs="Times New Roman"/>
          <w:sz w:val="22"/>
          <w:szCs w:val="22"/>
          <w:rtl/>
        </w:rPr>
      </w:pPr>
    </w:p>
    <w:p w14:paraId="14ED4462">
      <w:pPr>
        <w:tabs>
          <w:tab w:val="left" w:pos="3071"/>
        </w:tabs>
        <w:jc w:val="both"/>
        <w:rPr>
          <w:rFonts w:ascii="Times New Roman" w:hAnsi="Times New Roman" w:cs="Times New Roman"/>
          <w:sz w:val="22"/>
          <w:szCs w:val="22"/>
        </w:rPr>
      </w:pPr>
    </w:p>
    <w:p w14:paraId="59C0311C">
      <w:pPr>
        <w:tabs>
          <w:tab w:val="left" w:pos="3071"/>
        </w:tabs>
        <w:rPr>
          <w:rFonts w:ascii="Times New Roman" w:hAnsi="Times New Roman" w:cs="Times New Roman"/>
          <w:sz w:val="22"/>
          <w:szCs w:val="22"/>
        </w:rPr>
      </w:pPr>
    </w:p>
    <w:p w14:paraId="4D0CD08C">
      <w:pPr>
        <w:tabs>
          <w:tab w:val="left" w:pos="3071"/>
        </w:tabs>
        <w:bidi w:val="0"/>
        <w:rPr>
          <w:rFonts w:hint="cs" w:ascii="Times New Roman" w:hAnsi="Times New Roman" w:cs="Times New Roman"/>
          <w:b/>
          <w:bCs/>
          <w:sz w:val="32"/>
          <w:szCs w:val="32"/>
          <w:rtl/>
          <w:lang w:bidi="ar-EG"/>
        </w:rPr>
      </w:pPr>
      <w:r>
        <w:rPr>
          <w:rFonts w:ascii="Times New Roman" w:hAnsi="Times New Roman" w:cs="Times New Roman"/>
          <w:b/>
          <w:bCs/>
          <w:sz w:val="32"/>
          <w:szCs w:val="32"/>
        </w:rPr>
        <w:t>Dedication</w:t>
      </w:r>
    </w:p>
    <w:p w14:paraId="7FA9721B">
      <w:pPr>
        <w:tabs>
          <w:tab w:val="left" w:pos="3071"/>
        </w:tabs>
        <w:bidi w:val="0"/>
        <w:rPr>
          <w:rFonts w:ascii="Times New Roman" w:hAnsi="Times New Roman" w:cs="Times New Roman"/>
          <w:sz w:val="24"/>
          <w:szCs w:val="24"/>
        </w:rPr>
      </w:pPr>
      <w:r>
        <w:rPr>
          <w:rFonts w:ascii="Times New Roman" w:hAnsi="Times New Roman" w:cs="Times New Roman"/>
          <w:sz w:val="24"/>
          <w:szCs w:val="24"/>
        </w:rPr>
        <w:t>This research is dedicated to the resilient students of Sudan who, despite the hardships of war, continue to pursue their dreams and education with courage and determination.</w:t>
      </w:r>
    </w:p>
    <w:p w14:paraId="228B818D">
      <w:pPr>
        <w:tabs>
          <w:tab w:val="left" w:pos="3071"/>
        </w:tabs>
        <w:bidi w:val="0"/>
        <w:rPr>
          <w:rFonts w:ascii="Times New Roman" w:hAnsi="Times New Roman" w:cs="Times New Roman"/>
          <w:sz w:val="24"/>
          <w:szCs w:val="24"/>
        </w:rPr>
      </w:pPr>
      <w:r>
        <w:rPr>
          <w:rFonts w:ascii="Times New Roman" w:hAnsi="Times New Roman" w:cs="Times New Roman"/>
          <w:sz w:val="24"/>
          <w:szCs w:val="24"/>
        </w:rPr>
        <w:t>To my beloved family, whose unwavering support and prayers gave me strength through every step of this journey.</w:t>
      </w:r>
    </w:p>
    <w:p w14:paraId="5CF5CEEB">
      <w:pPr>
        <w:tabs>
          <w:tab w:val="left" w:pos="3071"/>
        </w:tabs>
        <w:bidi w:val="0"/>
        <w:rPr>
          <w:rFonts w:ascii="Times New Roman" w:hAnsi="Times New Roman" w:cs="Times New Roman"/>
          <w:sz w:val="24"/>
          <w:szCs w:val="24"/>
        </w:rPr>
      </w:pPr>
      <w:r>
        <w:rPr>
          <w:rFonts w:ascii="Times New Roman" w:hAnsi="Times New Roman" w:cs="Times New Roman"/>
          <w:sz w:val="24"/>
          <w:szCs w:val="24"/>
        </w:rPr>
        <w:t>And to all those who have been affected by conflict — may your voices be heard, your stories acknowledged, and your futures be brighter.</w:t>
      </w:r>
    </w:p>
    <w:p w14:paraId="5B1B2EAB">
      <w:pPr>
        <w:tabs>
          <w:tab w:val="left" w:pos="3071"/>
        </w:tabs>
        <w:rPr>
          <w:rFonts w:ascii="Times New Roman" w:hAnsi="Times New Roman" w:cs="Times New Roman"/>
          <w:sz w:val="24"/>
          <w:szCs w:val="24"/>
        </w:rPr>
      </w:pPr>
    </w:p>
    <w:p w14:paraId="19B3BEF0">
      <w:pPr>
        <w:tabs>
          <w:tab w:val="left" w:pos="3071"/>
        </w:tabs>
        <w:rPr>
          <w:rFonts w:ascii="Times New Roman" w:hAnsi="Times New Roman" w:cs="Times New Roman"/>
          <w:sz w:val="22"/>
          <w:szCs w:val="22"/>
        </w:rPr>
      </w:pPr>
    </w:p>
    <w:p w14:paraId="5AD1E045">
      <w:pPr>
        <w:tabs>
          <w:tab w:val="left" w:pos="3071"/>
        </w:tabs>
        <w:rPr>
          <w:rFonts w:ascii="Times New Roman" w:hAnsi="Times New Roman" w:cs="Times New Roman"/>
          <w:sz w:val="22"/>
          <w:szCs w:val="22"/>
        </w:rPr>
      </w:pPr>
    </w:p>
    <w:p w14:paraId="475D4980">
      <w:pPr>
        <w:tabs>
          <w:tab w:val="left" w:pos="3071"/>
        </w:tabs>
        <w:rPr>
          <w:rFonts w:ascii="Times New Roman" w:hAnsi="Times New Roman" w:cs="Times New Roman"/>
          <w:sz w:val="22"/>
          <w:szCs w:val="22"/>
        </w:rPr>
      </w:pPr>
    </w:p>
    <w:p w14:paraId="171B3CBE">
      <w:pPr>
        <w:tabs>
          <w:tab w:val="left" w:pos="3071"/>
        </w:tabs>
        <w:rPr>
          <w:rFonts w:ascii="Times New Roman" w:hAnsi="Times New Roman" w:cs="Times New Roman"/>
          <w:sz w:val="22"/>
          <w:szCs w:val="22"/>
        </w:rPr>
      </w:pPr>
    </w:p>
    <w:p w14:paraId="1BCEFB35">
      <w:pPr>
        <w:tabs>
          <w:tab w:val="left" w:pos="3071"/>
        </w:tabs>
        <w:rPr>
          <w:rFonts w:ascii="Times New Roman" w:hAnsi="Times New Roman" w:cs="Times New Roman"/>
          <w:sz w:val="22"/>
          <w:szCs w:val="22"/>
        </w:rPr>
      </w:pPr>
    </w:p>
    <w:p w14:paraId="6B654384">
      <w:pPr>
        <w:tabs>
          <w:tab w:val="left" w:pos="3071"/>
        </w:tabs>
        <w:rPr>
          <w:rFonts w:ascii="Times New Roman" w:hAnsi="Times New Roman" w:cs="Times New Roman"/>
          <w:sz w:val="22"/>
          <w:szCs w:val="22"/>
        </w:rPr>
      </w:pPr>
    </w:p>
    <w:p w14:paraId="660B8E9F">
      <w:pPr>
        <w:tabs>
          <w:tab w:val="left" w:pos="3071"/>
        </w:tabs>
        <w:rPr>
          <w:rFonts w:ascii="Times New Roman" w:hAnsi="Times New Roman" w:cs="Times New Roman"/>
          <w:sz w:val="22"/>
          <w:szCs w:val="22"/>
        </w:rPr>
      </w:pPr>
    </w:p>
    <w:p w14:paraId="03CAC893">
      <w:pPr>
        <w:tabs>
          <w:tab w:val="left" w:pos="3071"/>
        </w:tabs>
        <w:rPr>
          <w:rFonts w:ascii="Times New Roman" w:hAnsi="Times New Roman" w:cs="Times New Roman"/>
          <w:sz w:val="22"/>
          <w:szCs w:val="22"/>
        </w:rPr>
      </w:pPr>
    </w:p>
    <w:p w14:paraId="08386D0A">
      <w:pPr>
        <w:tabs>
          <w:tab w:val="left" w:pos="3071"/>
        </w:tabs>
        <w:rPr>
          <w:rFonts w:ascii="Times New Roman" w:hAnsi="Times New Roman" w:cs="Times New Roman"/>
          <w:sz w:val="22"/>
          <w:szCs w:val="22"/>
        </w:rPr>
      </w:pPr>
    </w:p>
    <w:p w14:paraId="7CE52512">
      <w:pPr>
        <w:tabs>
          <w:tab w:val="left" w:pos="3071"/>
        </w:tabs>
        <w:rPr>
          <w:rFonts w:ascii="Times New Roman" w:hAnsi="Times New Roman" w:cs="Times New Roman"/>
          <w:sz w:val="22"/>
          <w:szCs w:val="22"/>
        </w:rPr>
      </w:pPr>
    </w:p>
    <w:p w14:paraId="1A19D211">
      <w:pPr>
        <w:tabs>
          <w:tab w:val="left" w:pos="3071"/>
        </w:tabs>
        <w:rPr>
          <w:rFonts w:ascii="Times New Roman" w:hAnsi="Times New Roman" w:cs="Times New Roman"/>
          <w:sz w:val="22"/>
          <w:szCs w:val="22"/>
        </w:rPr>
      </w:pPr>
    </w:p>
    <w:p w14:paraId="736A2E85">
      <w:pPr>
        <w:tabs>
          <w:tab w:val="left" w:pos="3071"/>
        </w:tabs>
        <w:rPr>
          <w:rFonts w:ascii="Times New Roman" w:hAnsi="Times New Roman" w:cs="Times New Roman"/>
          <w:sz w:val="22"/>
          <w:szCs w:val="22"/>
        </w:rPr>
      </w:pPr>
    </w:p>
    <w:p w14:paraId="2E54CD57">
      <w:pPr>
        <w:tabs>
          <w:tab w:val="left" w:pos="3071"/>
        </w:tabs>
        <w:rPr>
          <w:rFonts w:ascii="Times New Roman" w:hAnsi="Times New Roman" w:cs="Times New Roman"/>
          <w:sz w:val="22"/>
          <w:szCs w:val="22"/>
        </w:rPr>
      </w:pPr>
    </w:p>
    <w:p w14:paraId="37C10EA2">
      <w:pPr>
        <w:tabs>
          <w:tab w:val="left" w:pos="3071"/>
        </w:tabs>
        <w:rPr>
          <w:rFonts w:ascii="Times New Roman" w:hAnsi="Times New Roman" w:cs="Times New Roman"/>
          <w:sz w:val="22"/>
          <w:szCs w:val="22"/>
        </w:rPr>
      </w:pPr>
    </w:p>
    <w:p w14:paraId="398D5EA3">
      <w:pPr>
        <w:tabs>
          <w:tab w:val="left" w:pos="3071"/>
        </w:tabs>
        <w:rPr>
          <w:rFonts w:ascii="Times New Roman" w:hAnsi="Times New Roman" w:cs="Times New Roman"/>
          <w:sz w:val="22"/>
          <w:szCs w:val="22"/>
        </w:rPr>
      </w:pPr>
    </w:p>
    <w:p w14:paraId="31999779">
      <w:pPr>
        <w:tabs>
          <w:tab w:val="left" w:pos="3071"/>
        </w:tabs>
        <w:rPr>
          <w:rFonts w:ascii="Times New Roman" w:hAnsi="Times New Roman" w:cs="Times New Roman"/>
          <w:sz w:val="22"/>
          <w:szCs w:val="22"/>
        </w:rPr>
      </w:pPr>
    </w:p>
    <w:p w14:paraId="0C84F003">
      <w:pPr>
        <w:tabs>
          <w:tab w:val="left" w:pos="3071"/>
        </w:tabs>
        <w:rPr>
          <w:rFonts w:ascii="Times New Roman" w:hAnsi="Times New Roman" w:cs="Times New Roman"/>
          <w:sz w:val="22"/>
          <w:szCs w:val="22"/>
        </w:rPr>
      </w:pPr>
    </w:p>
    <w:p w14:paraId="6AFE5747">
      <w:pPr>
        <w:tabs>
          <w:tab w:val="left" w:pos="3071"/>
        </w:tabs>
        <w:rPr>
          <w:rFonts w:ascii="Times New Roman" w:hAnsi="Times New Roman" w:cs="Times New Roman"/>
          <w:sz w:val="22"/>
          <w:szCs w:val="22"/>
        </w:rPr>
      </w:pPr>
    </w:p>
    <w:p w14:paraId="245BE03C">
      <w:pPr>
        <w:tabs>
          <w:tab w:val="left" w:pos="3071"/>
        </w:tabs>
        <w:rPr>
          <w:rFonts w:ascii="Times New Roman" w:hAnsi="Times New Roman" w:cs="Times New Roman"/>
          <w:sz w:val="22"/>
          <w:szCs w:val="22"/>
        </w:rPr>
      </w:pPr>
    </w:p>
    <w:p w14:paraId="2AB8DC7E">
      <w:pPr>
        <w:tabs>
          <w:tab w:val="left" w:pos="3071"/>
        </w:tabs>
        <w:rPr>
          <w:rFonts w:ascii="Times New Roman" w:hAnsi="Times New Roman" w:cs="Times New Roman"/>
          <w:sz w:val="22"/>
          <w:szCs w:val="22"/>
        </w:rPr>
      </w:pPr>
    </w:p>
    <w:p w14:paraId="510A313B">
      <w:pPr>
        <w:tabs>
          <w:tab w:val="left" w:pos="3071"/>
        </w:tabs>
        <w:rPr>
          <w:rFonts w:ascii="Times New Roman" w:hAnsi="Times New Roman" w:cs="Times New Roman"/>
          <w:sz w:val="22"/>
          <w:szCs w:val="22"/>
        </w:rPr>
      </w:pPr>
    </w:p>
    <w:p w14:paraId="5F46E24B">
      <w:pPr>
        <w:tabs>
          <w:tab w:val="left" w:pos="3071"/>
        </w:tabs>
        <w:rPr>
          <w:rFonts w:ascii="Times New Roman" w:hAnsi="Times New Roman" w:cs="Times New Roman"/>
          <w:sz w:val="22"/>
          <w:szCs w:val="22"/>
        </w:rPr>
      </w:pPr>
    </w:p>
    <w:p w14:paraId="476B6E49">
      <w:pPr>
        <w:tabs>
          <w:tab w:val="left" w:pos="3071"/>
        </w:tabs>
        <w:rPr>
          <w:rFonts w:ascii="Times New Roman" w:hAnsi="Times New Roman" w:cs="Times New Roman"/>
          <w:sz w:val="22"/>
          <w:szCs w:val="22"/>
        </w:rPr>
      </w:pPr>
    </w:p>
    <w:p w14:paraId="7B74EEF4">
      <w:pPr>
        <w:rPr>
          <w:rFonts w:ascii="Times New Roman" w:hAnsi="Times New Roman" w:cs="Times New Roman"/>
          <w:sz w:val="28"/>
          <w:szCs w:val="28"/>
        </w:rPr>
      </w:pPr>
    </w:p>
    <w:p w14:paraId="7BF81ACF">
      <w:pPr>
        <w:jc w:val="right"/>
        <w:rPr>
          <w:rFonts w:ascii="Times New Roman" w:hAnsi="Times New Roman" w:cs="Times New Roman"/>
          <w:b/>
          <w:bCs/>
          <w:sz w:val="32"/>
          <w:szCs w:val="32"/>
        </w:rPr>
      </w:pPr>
    </w:p>
    <w:p w14:paraId="51AFB322">
      <w:pPr>
        <w:jc w:val="center"/>
        <w:rPr>
          <w:rFonts w:ascii="Times New Roman" w:hAnsi="Times New Roman" w:cs="Times New Roman"/>
          <w:b/>
          <w:bCs/>
          <w:sz w:val="32"/>
          <w:szCs w:val="32"/>
        </w:rPr>
      </w:pPr>
    </w:p>
    <w:p w14:paraId="0FD33925">
      <w:pPr>
        <w:jc w:val="center"/>
        <w:rPr>
          <w:rFonts w:ascii="Times New Roman" w:hAnsi="Times New Roman" w:cs="Times New Roman"/>
          <w:b/>
          <w:bCs/>
          <w:sz w:val="32"/>
          <w:szCs w:val="32"/>
        </w:rPr>
      </w:pPr>
      <w:r>
        <w:rPr>
          <w:rFonts w:ascii="Times New Roman" w:hAnsi="Times New Roman" w:cs="Times New Roman"/>
          <w:b/>
          <w:bCs/>
          <w:sz w:val="32"/>
          <w:szCs w:val="32"/>
          <w:rtl/>
        </w:rPr>
        <w:t>الشكر والتقدير</w:t>
      </w:r>
      <w:r>
        <w:rPr>
          <w:rFonts w:ascii="Times New Roman" w:hAnsi="Times New Roman" w:cs="Times New Roman"/>
          <w:b/>
          <w:bCs/>
          <w:sz w:val="32"/>
          <w:szCs w:val="32"/>
        </w:rPr>
        <w:t xml:space="preserve">Acknowledgment| </w:t>
      </w:r>
    </w:p>
    <w:p w14:paraId="1EBAD33B">
      <w:pPr>
        <w:jc w:val="center"/>
        <w:rPr>
          <w:rFonts w:ascii="Times New Roman" w:hAnsi="Times New Roman" w:cs="Times New Roman"/>
          <w:b/>
          <w:bCs/>
          <w:sz w:val="28"/>
          <w:szCs w:val="28"/>
        </w:rPr>
      </w:pPr>
    </w:p>
    <w:p w14:paraId="6EB67974">
      <w:pPr>
        <w:jc w:val="center"/>
        <w:rPr>
          <w:rFonts w:ascii="Times New Roman" w:hAnsi="Times New Roman" w:cs="Times New Roman"/>
          <w:b/>
          <w:bCs/>
          <w:sz w:val="28"/>
          <w:szCs w:val="28"/>
        </w:rPr>
      </w:pPr>
      <w:r>
        <w:rPr>
          <w:rFonts w:ascii="Times New Roman" w:hAnsi="Times New Roman" w:cs="Times New Roman"/>
          <w:b/>
          <w:bCs/>
          <w:sz w:val="28"/>
          <w:szCs w:val="28"/>
          <w:rtl/>
        </w:rPr>
        <w:t>﴿وَعَسَىٰ أَن تَكْرَهُوا شَيْـًۭٔا وَهُوَ خَيْرٌۭ لَّكُمْ ۖ وَعَسَىٰ أَن تُحِبُّوا۟ شَيْـًۭٔا وَهُوَ شَرٌّۭ لَّكُمْ ۗ وَٱللَّهُ يَعْلَمُ وَأَنتُمْ لَا تَعْلَمُونَ﴾</w:t>
      </w:r>
      <w:r>
        <w:rPr>
          <w:rFonts w:ascii="Times New Roman" w:hAnsi="Times New Roman" w:cs="Times New Roman"/>
          <w:b/>
          <w:bCs/>
          <w:sz w:val="28"/>
          <w:szCs w:val="28"/>
        </w:rPr>
        <w:br w:type="textWrapping"/>
      </w:r>
      <w:r>
        <w:rPr>
          <w:rFonts w:ascii="Times New Roman" w:hAnsi="Times New Roman" w:cs="Times New Roman"/>
          <w:b/>
          <w:bCs/>
          <w:i/>
          <w:iCs/>
          <w:sz w:val="28"/>
          <w:szCs w:val="28"/>
        </w:rPr>
        <w:t>"But perhaps you hate a thing and it is good for you; and perhaps you love a thing and it is bad for you. And Allah knows, while you know not."</w:t>
      </w:r>
      <w:r>
        <w:rPr>
          <w:rFonts w:ascii="Times New Roman" w:hAnsi="Times New Roman" w:cs="Times New Roman"/>
          <w:b/>
          <w:bCs/>
          <w:sz w:val="28"/>
          <w:szCs w:val="28"/>
        </w:rPr>
        <w:br w:type="textWrapping"/>
      </w:r>
      <w:r>
        <w:rPr>
          <w:rFonts w:ascii="Times New Roman" w:hAnsi="Times New Roman" w:cs="Times New Roman"/>
          <w:b/>
          <w:bCs/>
          <w:sz w:val="28"/>
          <w:szCs w:val="28"/>
        </w:rPr>
        <w:t>— Surah Al-Baqarah, Ayah 216</w:t>
      </w:r>
    </w:p>
    <w:p w14:paraId="7829615F">
      <w:pPr>
        <w:jc w:val="right"/>
        <w:rPr>
          <w:rFonts w:ascii="Times New Roman" w:hAnsi="Times New Roman" w:cs="Times New Roman"/>
          <w:b/>
          <w:bCs/>
          <w:sz w:val="24"/>
          <w:szCs w:val="24"/>
        </w:rPr>
      </w:pPr>
    </w:p>
    <w:p w14:paraId="6689622F">
      <w:pPr>
        <w:jc w:val="right"/>
        <w:rPr>
          <w:rFonts w:ascii="Times New Roman" w:hAnsi="Times New Roman" w:cs="Times New Roman"/>
          <w:sz w:val="24"/>
          <w:szCs w:val="24"/>
        </w:rPr>
      </w:pPr>
      <w:r>
        <w:rPr>
          <w:rFonts w:ascii="Times New Roman" w:hAnsi="Times New Roman" w:cs="Times New Roman"/>
          <w:sz w:val="24"/>
          <w:szCs w:val="24"/>
        </w:rPr>
        <w:t xml:space="preserve">First and foremost, </w:t>
      </w:r>
      <w:r>
        <w:rPr>
          <w:rFonts w:ascii="Times New Roman" w:hAnsi="Times New Roman" w:cs="Times New Roman"/>
          <w:b/>
          <w:bCs/>
          <w:sz w:val="24"/>
          <w:szCs w:val="24"/>
        </w:rPr>
        <w:t>we thank Allah</w:t>
      </w:r>
      <w:r>
        <w:rPr>
          <w:rFonts w:ascii="Times New Roman" w:hAnsi="Times New Roman" w:cs="Times New Roman"/>
          <w:sz w:val="24"/>
          <w:szCs w:val="24"/>
        </w:rPr>
        <w:t xml:space="preserve"> for granting us the strength, patience, and perseverance to complete this research despite the ongoing challenges.</w:t>
      </w:r>
    </w:p>
    <w:p w14:paraId="3F889BD6">
      <w:pPr>
        <w:jc w:val="right"/>
        <w:rPr>
          <w:rFonts w:ascii="Times New Roman" w:hAnsi="Times New Roman" w:cs="Times New Roman"/>
          <w:sz w:val="24"/>
          <w:szCs w:val="24"/>
        </w:rPr>
      </w:pPr>
      <w:r>
        <w:rPr>
          <w:rFonts w:ascii="Times New Roman" w:hAnsi="Times New Roman" w:cs="Times New Roman"/>
          <w:sz w:val="24"/>
          <w:szCs w:val="24"/>
        </w:rPr>
        <w:t xml:space="preserve">We are deeply grateful to our supervisor, </w:t>
      </w:r>
      <w:r>
        <w:rPr>
          <w:rFonts w:ascii="Times New Roman" w:hAnsi="Times New Roman" w:cs="Times New Roman"/>
          <w:b/>
          <w:bCs/>
          <w:sz w:val="24"/>
          <w:szCs w:val="24"/>
        </w:rPr>
        <w:t>Dr. Hadeel Ahmed Hassan</w:t>
      </w:r>
      <w:r>
        <w:rPr>
          <w:rFonts w:ascii="Times New Roman" w:hAnsi="Times New Roman" w:cs="Times New Roman"/>
          <w:sz w:val="24"/>
          <w:szCs w:val="24"/>
        </w:rPr>
        <w:t>, for her invaluable guidance, support, and continuous encouragement throughout the development of this study. Her insights and academic expertise greatly enriched our work.</w:t>
      </w:r>
    </w:p>
    <w:p w14:paraId="76CF36C2">
      <w:pPr>
        <w:jc w:val="right"/>
        <w:rPr>
          <w:rFonts w:ascii="Times New Roman" w:hAnsi="Times New Roman" w:cs="Times New Roman"/>
          <w:sz w:val="24"/>
          <w:szCs w:val="24"/>
        </w:rPr>
      </w:pPr>
      <w:r>
        <w:rPr>
          <w:rFonts w:ascii="Times New Roman" w:hAnsi="Times New Roman" w:cs="Times New Roman"/>
          <w:sz w:val="24"/>
          <w:szCs w:val="24"/>
        </w:rPr>
        <w:t xml:space="preserve">Our sincere thanks go to all the students who participated in the research, especially those who generously shared their personal experiences under difficult circumstances. </w:t>
      </w:r>
      <w:r>
        <w:rPr>
          <w:rFonts w:ascii="Times New Roman" w:hAnsi="Times New Roman" w:cs="Times New Roman"/>
          <w:b/>
          <w:bCs/>
          <w:sz w:val="24"/>
          <w:szCs w:val="24"/>
        </w:rPr>
        <w:t>Your voices are the foundation</w:t>
      </w:r>
      <w:r>
        <w:rPr>
          <w:rFonts w:ascii="Times New Roman" w:hAnsi="Times New Roman" w:cs="Times New Roman"/>
          <w:sz w:val="24"/>
          <w:szCs w:val="24"/>
        </w:rPr>
        <w:t xml:space="preserve"> of this study.</w:t>
      </w:r>
    </w:p>
    <w:p w14:paraId="06749E66">
      <w:pPr>
        <w:jc w:val="right"/>
        <w:rPr>
          <w:rFonts w:ascii="Times New Roman" w:hAnsi="Times New Roman" w:cs="Times New Roman"/>
          <w:sz w:val="24"/>
          <w:szCs w:val="24"/>
        </w:rPr>
      </w:pPr>
      <w:r>
        <w:rPr>
          <w:rFonts w:ascii="Times New Roman" w:hAnsi="Times New Roman" w:cs="Times New Roman"/>
          <w:sz w:val="24"/>
          <w:szCs w:val="24"/>
        </w:rPr>
        <w:t>We also extend our appreciation to the faculty members and administrative staff at the participating universities for facilitating the data collection process.</w:t>
      </w:r>
    </w:p>
    <w:p w14:paraId="42ED7483">
      <w:pPr>
        <w:jc w:val="right"/>
        <w:rPr>
          <w:rFonts w:ascii="Times New Roman" w:hAnsi="Times New Roman" w:cs="Times New Roman"/>
          <w:sz w:val="24"/>
          <w:szCs w:val="24"/>
        </w:rPr>
      </w:pPr>
      <w:r>
        <w:rPr>
          <w:rFonts w:ascii="Times New Roman" w:hAnsi="Times New Roman" w:cs="Times New Roman"/>
          <w:sz w:val="24"/>
          <w:szCs w:val="24"/>
        </w:rPr>
        <w:t xml:space="preserve">Special thanks go to our families and friends for their emotional support, especially during times of personal and national hardship. </w:t>
      </w:r>
      <w:r>
        <w:rPr>
          <w:rFonts w:ascii="Times New Roman" w:hAnsi="Times New Roman" w:cs="Times New Roman"/>
          <w:b/>
          <w:bCs/>
          <w:sz w:val="24"/>
          <w:szCs w:val="24"/>
        </w:rPr>
        <w:t>Your belief in us</w:t>
      </w:r>
      <w:r>
        <w:rPr>
          <w:rFonts w:ascii="Times New Roman" w:hAnsi="Times New Roman" w:cs="Times New Roman"/>
          <w:sz w:val="24"/>
          <w:szCs w:val="24"/>
        </w:rPr>
        <w:t xml:space="preserve"> kept us going.</w:t>
      </w:r>
    </w:p>
    <w:p w14:paraId="476D98EC">
      <w:pPr>
        <w:jc w:val="right"/>
        <w:rPr>
          <w:rFonts w:ascii="Times New Roman" w:hAnsi="Times New Roman" w:cs="Times New Roman"/>
          <w:b/>
          <w:bCs/>
          <w:sz w:val="24"/>
          <w:szCs w:val="24"/>
        </w:rPr>
      </w:pPr>
      <w:r>
        <w:rPr>
          <w:rFonts w:ascii="Times New Roman" w:hAnsi="Times New Roman" w:cs="Times New Roman"/>
          <w:sz w:val="24"/>
          <w:szCs w:val="24"/>
        </w:rPr>
        <w:t xml:space="preserve">Finally, we acknowledge the efforts of healthcare professionals, mental health advocates, and humanitarian organizations working tirelessly to support the well-being of displaced and war-affected communities in Sudan. </w:t>
      </w:r>
      <w:r>
        <w:rPr>
          <w:rFonts w:ascii="Times New Roman" w:hAnsi="Times New Roman" w:cs="Times New Roman"/>
          <w:b/>
          <w:bCs/>
          <w:sz w:val="24"/>
          <w:szCs w:val="24"/>
        </w:rPr>
        <w:t>Your work is both inspiring and essential.</w:t>
      </w:r>
    </w:p>
    <w:p w14:paraId="79F1D190">
      <w:pPr>
        <w:jc w:val="right"/>
        <w:rPr>
          <w:rFonts w:ascii="Times New Roman" w:hAnsi="Times New Roman" w:cs="Times New Roman"/>
          <w:sz w:val="24"/>
          <w:szCs w:val="24"/>
        </w:rPr>
      </w:pPr>
    </w:p>
    <w:p w14:paraId="1DE72765">
      <w:pPr>
        <w:jc w:val="right"/>
        <w:rPr>
          <w:rFonts w:ascii="Times New Roman" w:hAnsi="Times New Roman" w:cs="Times New Roman"/>
          <w:sz w:val="28"/>
          <w:szCs w:val="28"/>
        </w:rPr>
      </w:pPr>
    </w:p>
    <w:p w14:paraId="54199F50">
      <w:pPr>
        <w:jc w:val="right"/>
        <w:rPr>
          <w:rFonts w:ascii="Times New Roman" w:hAnsi="Times New Roman" w:cs="Times New Roman"/>
          <w:sz w:val="28"/>
          <w:szCs w:val="28"/>
        </w:rPr>
      </w:pPr>
    </w:p>
    <w:p w14:paraId="0BB7D9F4">
      <w:pPr>
        <w:jc w:val="right"/>
        <w:rPr>
          <w:rFonts w:ascii="Times New Roman" w:hAnsi="Times New Roman" w:cs="Times New Roman"/>
          <w:sz w:val="28"/>
          <w:szCs w:val="28"/>
        </w:rPr>
      </w:pPr>
    </w:p>
    <w:p w14:paraId="7AE51336">
      <w:pPr>
        <w:jc w:val="right"/>
        <w:rPr>
          <w:rFonts w:ascii="Times New Roman" w:hAnsi="Times New Roman" w:cs="Times New Roman"/>
          <w:sz w:val="28"/>
          <w:szCs w:val="28"/>
        </w:rPr>
      </w:pPr>
    </w:p>
    <w:p w14:paraId="3AAD5DB9">
      <w:pPr>
        <w:jc w:val="right"/>
        <w:rPr>
          <w:rFonts w:ascii="Times New Roman" w:hAnsi="Times New Roman" w:cs="Times New Roman"/>
          <w:sz w:val="28"/>
          <w:szCs w:val="28"/>
        </w:rPr>
      </w:pPr>
    </w:p>
    <w:p w14:paraId="3435EA08">
      <w:pPr>
        <w:jc w:val="right"/>
        <w:rPr>
          <w:rFonts w:ascii="Times New Roman" w:hAnsi="Times New Roman" w:cs="Times New Roman"/>
          <w:sz w:val="28"/>
          <w:szCs w:val="28"/>
        </w:rPr>
      </w:pPr>
    </w:p>
    <w:p w14:paraId="682D1C04">
      <w:pPr>
        <w:jc w:val="left"/>
        <w:rPr>
          <w:rFonts w:hint="default" w:ascii="Times New Roman" w:hAnsi="Times New Roman" w:cs="Arial"/>
          <w:b/>
          <w:bCs/>
          <w:sz w:val="40"/>
          <w:szCs w:val="40"/>
          <w:lang w:val="en-US" w:bidi="ar-EG"/>
        </w:rPr>
      </w:pPr>
      <w:r>
        <w:rPr>
          <w:rFonts w:hint="cs" w:ascii="Times New Roman" w:hAnsi="Times New Roman" w:cs="Arial"/>
          <w:b/>
          <w:bCs/>
          <w:sz w:val="40"/>
          <w:szCs w:val="40"/>
          <w:rtl/>
          <w:lang w:val="en-US" w:bidi="ar-EG"/>
        </w:rPr>
        <w:t xml:space="preserve">     </w:t>
      </w:r>
      <w:r>
        <w:rPr>
          <w:rFonts w:hint="default" w:ascii="Times New Roman" w:hAnsi="Times New Roman" w:cs="Times New Roman"/>
          <w:b/>
          <w:bCs/>
          <w:sz w:val="40"/>
          <w:szCs w:val="40"/>
          <w:rtl/>
          <w:lang w:val="en-US" w:bidi="ar-EG"/>
        </w:rPr>
        <w:t>الخلاصة</w:t>
      </w:r>
    </w:p>
    <w:p w14:paraId="7CC6798E">
      <w:pPr>
        <w:jc w:val="left"/>
        <w:rPr>
          <w:rFonts w:hint="default" w:ascii="Times New Roman" w:hAnsi="Times New Roman" w:cs="Arial"/>
          <w:sz w:val="28"/>
          <w:szCs w:val="28"/>
          <w:lang w:val="en-US" w:bidi="ar-EG"/>
        </w:rPr>
      </w:pPr>
      <w:r>
        <w:rPr>
          <w:rFonts w:hint="cs" w:ascii="Times New Roman" w:hAnsi="Times New Roman" w:cs="Arial"/>
          <w:b/>
          <w:bCs/>
          <w:sz w:val="32"/>
          <w:szCs w:val="32"/>
          <w:rtl/>
          <w:lang w:bidi="ar-EG"/>
        </w:rPr>
        <w:t>الخلفية</w:t>
      </w:r>
      <w:r>
        <w:rPr>
          <w:rFonts w:hint="cs" w:ascii="Times New Roman" w:hAnsi="Times New Roman" w:cs="Arial"/>
          <w:b/>
          <w:bCs/>
          <w:sz w:val="32"/>
          <w:szCs w:val="32"/>
          <w:rtl/>
          <w:lang w:val="en-US" w:bidi="ar-EG"/>
        </w:rPr>
        <w:t>:</w:t>
      </w:r>
    </w:p>
    <w:p w14:paraId="68685112">
      <w:pPr>
        <w:jc w:val="left"/>
        <w:rPr>
          <w:rFonts w:hint="default" w:ascii="Times New Roman" w:hAnsi="Times New Roman"/>
          <w:sz w:val="28"/>
          <w:szCs w:val="28"/>
        </w:rPr>
      </w:pPr>
      <w:r>
        <w:rPr>
          <w:rFonts w:hint="cs" w:ascii="Times New Roman" w:hAnsi="Times New Roman" w:cs="Times New Roman"/>
          <w:sz w:val="28"/>
          <w:szCs w:val="28"/>
          <w:rtl/>
          <w:cs/>
          <w:lang w:bidi="ar-SA"/>
        </w:rPr>
        <w:t>أدى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النزاع</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المسلح</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السودان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إلى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نزوح</w:t>
      </w:r>
      <w:r>
        <w:rPr>
          <w:rFonts w:hint="default" w:ascii="Times New Roman" w:hAnsi="Times New Roman"/>
          <w:sz w:val="28"/>
          <w:szCs w:val="28"/>
        </w:rPr>
        <w:t xml:space="preserve"> </w:t>
      </w:r>
      <w:r>
        <w:rPr>
          <w:rFonts w:hint="cs" w:ascii="Times New Roman" w:hAnsi="Times New Roman" w:cs="Times New Roman"/>
          <w:sz w:val="28"/>
          <w:szCs w:val="28"/>
          <w:rtl/>
          <w:cs/>
          <w:lang w:bidi="ar-SA"/>
        </w:rPr>
        <w:t>أكثر</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من</w:t>
      </w:r>
      <w:r>
        <w:rPr>
          <w:rFonts w:hint="default" w:ascii="Times New Roman" w:hAnsi="Times New Roman"/>
          <w:sz w:val="28"/>
          <w:szCs w:val="28"/>
        </w:rPr>
        <w:t xml:space="preserve"> 10 </w:t>
      </w:r>
      <w:r>
        <w:rPr>
          <w:rFonts w:hint="cs" w:ascii="Times New Roman" w:hAnsi="Times New Roman" w:cs="Times New Roman"/>
          <w:sz w:val="28"/>
          <w:szCs w:val="28"/>
          <w:rtl/>
          <w:cs/>
          <w:lang w:bidi="ar-SA"/>
        </w:rPr>
        <w:t>ملايين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شخص،</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ألقى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عبئًا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نفسيًا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غير</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مسبوق</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السكان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المدنيين،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خاصة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طلاب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الجامعات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المعروف</w:t>
      </w:r>
      <w:r>
        <w:rPr>
          <w:rFonts w:hint="default" w:ascii="Times New Roman" w:hAnsi="Times New Roman"/>
          <w:sz w:val="28"/>
          <w:szCs w:val="28"/>
        </w:rPr>
        <w:t xml:space="preserve"> </w:t>
      </w:r>
      <w:r>
        <w:rPr>
          <w:rFonts w:hint="cs" w:ascii="Times New Roman" w:hAnsi="Times New Roman" w:cs="Times New Roman"/>
          <w:sz w:val="28"/>
          <w:szCs w:val="28"/>
          <w:rtl/>
          <w:cs/>
          <w:lang w:bidi="ar-SA"/>
        </w:rPr>
        <w:t>أن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التعرض</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للصدمات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المرتبطة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بالحرب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يؤثر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بشكل</w:t>
      </w:r>
      <w:r>
        <w:rPr>
          <w:rFonts w:hint="default" w:ascii="Times New Roman" w:hAnsi="Times New Roman"/>
          <w:sz w:val="28"/>
          <w:szCs w:val="28"/>
        </w:rPr>
        <w:t xml:space="preserve"> </w:t>
      </w:r>
      <w:r>
        <w:rPr>
          <w:rFonts w:hint="cs" w:ascii="Times New Roman" w:hAnsi="Times New Roman" w:cs="Times New Roman"/>
          <w:sz w:val="28"/>
          <w:szCs w:val="28"/>
          <w:rtl/>
          <w:cs/>
          <w:lang w:bidi="ar-SA"/>
        </w:rPr>
        <w:t>كبير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الصحة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النفسية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والأداء</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والوظيفة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الاجتماعية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يُعد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(PTSD) </w:t>
      </w:r>
      <w:r>
        <w:rPr>
          <w:rFonts w:hint="cs" w:ascii="Times New Roman" w:hAnsi="Times New Roman" w:cs="Times New Roman"/>
          <w:sz w:val="28"/>
          <w:szCs w:val="28"/>
          <w:rtl/>
          <w:cs/>
          <w:lang w:bidi="ar-SA"/>
        </w:rPr>
        <w:t>أحد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أكثر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النتائج</w:t>
      </w:r>
      <w:r>
        <w:rPr>
          <w:rFonts w:hint="default" w:ascii="Times New Roman" w:hAnsi="Times New Roman"/>
          <w:sz w:val="28"/>
          <w:szCs w:val="28"/>
        </w:rPr>
        <w:t xml:space="preserve"> </w:t>
      </w:r>
      <w:r>
        <w:rPr>
          <w:rFonts w:hint="cs" w:ascii="Times New Roman" w:hAnsi="Times New Roman" w:cs="Times New Roman"/>
          <w:sz w:val="28"/>
          <w:szCs w:val="28"/>
          <w:rtl/>
          <w:cs/>
          <w:lang w:bidi="ar-SA"/>
        </w:rPr>
        <w:t>شيوعًا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والإعاقة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الناجمة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عن</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مثل</w:t>
      </w:r>
      <w:r>
        <w:rPr>
          <w:rFonts w:hint="default" w:ascii="Times New Roman" w:hAnsi="Times New Roman"/>
          <w:sz w:val="28"/>
          <w:szCs w:val="28"/>
        </w:rPr>
        <w:t xml:space="preserve"> </w:t>
      </w:r>
      <w:r>
        <w:rPr>
          <w:rFonts w:hint="cs" w:ascii="Times New Roman" w:hAnsi="Times New Roman" w:cs="Times New Roman"/>
          <w:sz w:val="28"/>
          <w:szCs w:val="28"/>
          <w:rtl/>
          <w:cs/>
          <w:lang w:bidi="ar-SA"/>
        </w:rPr>
        <w:t>هذه</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الصدمات</w:t>
      </w:r>
      <w:r>
        <w:rPr>
          <w:rFonts w:hint="default" w:ascii="Times New Roman" w:hAnsi="Times New Roman"/>
          <w:sz w:val="28"/>
          <w:szCs w:val="28"/>
        </w:rPr>
        <w:t>.</w:t>
      </w:r>
    </w:p>
    <w:p w14:paraId="2C2CCE95">
      <w:pPr>
        <w:jc w:val="left"/>
        <w:rPr>
          <w:rFonts w:hint="default" w:ascii="Times New Roman" w:hAnsi="Times New Roman"/>
          <w:b/>
          <w:bCs/>
          <w:sz w:val="32"/>
          <w:szCs w:val="32"/>
        </w:rPr>
      </w:pPr>
    </w:p>
    <w:p w14:paraId="53411311">
      <w:pPr>
        <w:jc w:val="left"/>
        <w:rPr>
          <w:rFonts w:hint="default" w:ascii="Times New Roman" w:hAnsi="Times New Roman"/>
          <w:b/>
          <w:bCs/>
          <w:sz w:val="32"/>
          <w:szCs w:val="32"/>
        </w:rPr>
      </w:pPr>
      <w:r>
        <w:rPr>
          <w:rFonts w:hint="cs" w:ascii="Times New Roman" w:hAnsi="Times New Roman" w:cs="Times New Roman"/>
          <w:b/>
          <w:bCs/>
          <w:sz w:val="32"/>
          <w:szCs w:val="32"/>
          <w:rtl/>
          <w:cs/>
          <w:lang w:bidi="ar-SA"/>
        </w:rPr>
        <w:t>الأهداف</w:t>
      </w:r>
      <w:r>
        <w:rPr>
          <w:rFonts w:hint="default" w:ascii="Times New Roman" w:hAnsi="Times New Roman"/>
          <w:b/>
          <w:bCs/>
          <w:sz w:val="32"/>
          <w:szCs w:val="32"/>
        </w:rPr>
        <w:t>:</w:t>
      </w:r>
    </w:p>
    <w:p w14:paraId="5D92BD9E">
      <w:pPr>
        <w:jc w:val="left"/>
        <w:rPr>
          <w:rFonts w:hint="default" w:ascii="Times New Roman" w:hAnsi="Times New Roman"/>
          <w:sz w:val="28"/>
          <w:szCs w:val="28"/>
        </w:rPr>
      </w:pPr>
      <w:r>
        <w:rPr>
          <w:rFonts w:hint="cs" w:ascii="Times New Roman" w:hAnsi="Times New Roman" w:cs="Times New Roman"/>
          <w:sz w:val="28"/>
          <w:szCs w:val="28"/>
          <w:rtl/>
          <w:cs/>
          <w:lang w:bidi="ar-SA"/>
        </w:rPr>
        <w:t>تهدف</w:t>
      </w:r>
      <w:r>
        <w:rPr>
          <w:rFonts w:hint="default" w:ascii="Times New Roman" w:hAnsi="Times New Roman"/>
          <w:sz w:val="28"/>
          <w:szCs w:val="28"/>
        </w:rPr>
        <w:t xml:space="preserve"> </w:t>
      </w:r>
      <w:r>
        <w:rPr>
          <w:rFonts w:hint="cs" w:ascii="Times New Roman" w:hAnsi="Times New Roman" w:cs="Times New Roman"/>
          <w:sz w:val="28"/>
          <w:szCs w:val="28"/>
          <w:rtl/>
          <w:cs/>
          <w:lang w:bidi="ar-SA"/>
        </w:rPr>
        <w:t>هذه</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الدراسة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إلى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تقييم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انتشار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طلاب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الجامعات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السودانيين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المتأثرين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بالحرب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المستمرة،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والتحقيق</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العلاقة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أعراض</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والأداء</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والاجتماعي</w:t>
      </w:r>
      <w:r>
        <w:rPr>
          <w:rFonts w:hint="default" w:ascii="Times New Roman" w:hAnsi="Times New Roman"/>
          <w:sz w:val="28"/>
          <w:szCs w:val="28"/>
        </w:rPr>
        <w:t>.</w:t>
      </w:r>
    </w:p>
    <w:p w14:paraId="16A36B0D">
      <w:pPr>
        <w:jc w:val="left"/>
        <w:rPr>
          <w:rFonts w:hint="default" w:ascii="Times New Roman" w:hAnsi="Times New Roman"/>
          <w:sz w:val="28"/>
          <w:szCs w:val="28"/>
        </w:rPr>
      </w:pPr>
    </w:p>
    <w:p w14:paraId="002A6109">
      <w:pPr>
        <w:jc w:val="left"/>
        <w:rPr>
          <w:rFonts w:hint="default" w:ascii="Times New Roman" w:hAnsi="Times New Roman"/>
          <w:b/>
          <w:bCs/>
          <w:sz w:val="28"/>
          <w:szCs w:val="28"/>
        </w:rPr>
      </w:pPr>
      <w:r>
        <w:rPr>
          <w:rFonts w:hint="cs" w:ascii="Times New Roman" w:hAnsi="Times New Roman" w:cs="Times New Roman"/>
          <w:b/>
          <w:bCs/>
          <w:sz w:val="28"/>
          <w:szCs w:val="28"/>
          <w:rtl/>
          <w:cs/>
          <w:lang w:bidi="ar-SA"/>
        </w:rPr>
        <w:t>الطرق</w:t>
      </w:r>
      <w:r>
        <w:rPr>
          <w:rFonts w:hint="default" w:ascii="Times New Roman" w:hAnsi="Times New Roman"/>
          <w:b/>
          <w:bCs/>
          <w:sz w:val="28"/>
          <w:szCs w:val="28"/>
        </w:rPr>
        <w:t>:</w:t>
      </w:r>
    </w:p>
    <w:p w14:paraId="10595377">
      <w:pPr>
        <w:jc w:val="left"/>
        <w:rPr>
          <w:rFonts w:hint="default" w:ascii="Times New Roman" w:hAnsi="Times New Roman"/>
          <w:sz w:val="28"/>
          <w:szCs w:val="28"/>
        </w:rPr>
      </w:pPr>
      <w:r>
        <w:rPr>
          <w:rFonts w:hint="cs" w:ascii="Times New Roman" w:hAnsi="Times New Roman" w:cs="Times New Roman"/>
          <w:sz w:val="28"/>
          <w:szCs w:val="28"/>
          <w:rtl/>
          <w:cs/>
          <w:lang w:bidi="ar-SA"/>
        </w:rPr>
        <w:t>أجريت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دراسة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كمية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مقطعية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طلاب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الجامعات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المناطق</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المتأثرة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بالنزاع</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السودان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توزيع</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استبيان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هيكلي</w:t>
      </w:r>
      <w:r>
        <w:rPr>
          <w:rFonts w:hint="default" w:ascii="Times New Roman" w:hAnsi="Times New Roman"/>
          <w:sz w:val="28"/>
          <w:szCs w:val="28"/>
        </w:rPr>
        <w:t xml:space="preserve"> </w:t>
      </w:r>
      <w:r>
        <w:rPr>
          <w:rFonts w:hint="cs" w:ascii="Times New Roman" w:hAnsi="Times New Roman" w:cs="Times New Roman"/>
          <w:sz w:val="28"/>
          <w:szCs w:val="28"/>
          <w:rtl/>
          <w:cs/>
          <w:lang w:bidi="ar-SA"/>
        </w:rPr>
        <w:t>يتضمن</w:t>
      </w:r>
      <w:r>
        <w:rPr>
          <w:rFonts w:hint="default" w:ascii="Times New Roman" w:hAnsi="Times New Roman"/>
          <w:sz w:val="28"/>
          <w:szCs w:val="28"/>
        </w:rPr>
        <w:t xml:space="preserve"> </w:t>
      </w:r>
      <w:r>
        <w:rPr>
          <w:rFonts w:hint="cs" w:ascii="Times New Roman" w:hAnsi="Times New Roman" w:cs="Times New Roman"/>
          <w:sz w:val="28"/>
          <w:szCs w:val="28"/>
          <w:rtl/>
          <w:cs/>
          <w:lang w:bidi="ar-SA"/>
        </w:rPr>
        <w:t>قائمة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لـ</w:t>
      </w:r>
      <w:r>
        <w:rPr>
          <w:rFonts w:hint="default" w:ascii="Times New Roman" w:hAnsi="Times New Roman"/>
          <w:sz w:val="28"/>
          <w:szCs w:val="28"/>
        </w:rPr>
        <w:t xml:space="preserve"> DSM-5 (PCL-5)</w:t>
      </w:r>
      <w:r>
        <w:rPr>
          <w:rFonts w:hint="cs" w:ascii="Times New Roman" w:hAnsi="Times New Roman" w:cs="Times New Roman"/>
          <w:sz w:val="28"/>
          <w:szCs w:val="28"/>
          <w:rtl/>
          <w:cs/>
          <w:lang w:bidi="ar-SA"/>
        </w:rPr>
        <w:t>،</w:t>
      </w:r>
      <w:r>
        <w:rPr>
          <w:rFonts w:hint="default" w:ascii="Times New Roman" w:hAnsi="Times New Roman"/>
          <w:sz w:val="28"/>
          <w:szCs w:val="28"/>
        </w:rPr>
        <w:t xml:space="preserve"> </w:t>
      </w:r>
      <w:r>
        <w:rPr>
          <w:rFonts w:hint="cs" w:ascii="Times New Roman" w:hAnsi="Times New Roman" w:cs="Times New Roman"/>
          <w:sz w:val="28"/>
          <w:szCs w:val="28"/>
          <w:rtl/>
          <w:cs/>
          <w:lang w:bidi="ar-SA"/>
        </w:rPr>
        <w:t>ومقياس</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التعرض</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وأدوات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الوظيفة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والاجتماعية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ترجمة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الأدوات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إلى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اللغة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العربية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عند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الضرورة،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واختبارها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للوضوح،</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والتحقق</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صحتها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للسياق</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المحلي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إجراء</w:t>
      </w:r>
      <w:r>
        <w:rPr>
          <w:rFonts w:hint="default" w:ascii="Times New Roman" w:hAnsi="Times New Roman"/>
          <w:sz w:val="28"/>
          <w:szCs w:val="28"/>
        </w:rPr>
        <w:t xml:space="preserve"> </w:t>
      </w:r>
      <w:r>
        <w:rPr>
          <w:rFonts w:hint="cs" w:ascii="Times New Roman" w:hAnsi="Times New Roman" w:cs="Times New Roman"/>
          <w:sz w:val="28"/>
          <w:szCs w:val="28"/>
          <w:rtl/>
          <w:cs/>
          <w:lang w:bidi="ar-SA"/>
        </w:rPr>
        <w:t>تحليل</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البيانات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باستخدام</w:t>
      </w:r>
      <w:r>
        <w:rPr>
          <w:rFonts w:hint="default" w:ascii="Times New Roman" w:hAnsi="Times New Roman"/>
          <w:sz w:val="28"/>
          <w:szCs w:val="28"/>
        </w:rPr>
        <w:t xml:space="preserve"> SPSS</w:t>
      </w:r>
      <w:r>
        <w:rPr>
          <w:rFonts w:hint="cs" w:ascii="Times New Roman" w:hAnsi="Times New Roman" w:cs="Times New Roman"/>
          <w:sz w:val="28"/>
          <w:szCs w:val="28"/>
          <w:rtl/>
          <w:cs/>
          <w:lang w:bidi="ar-SA"/>
        </w:rPr>
        <w:t>،</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وتم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تقديم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النتائج</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جداول</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وصفية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وإحصاءات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وصفية</w:t>
      </w:r>
      <w:r>
        <w:rPr>
          <w:rFonts w:hint="default" w:ascii="Times New Roman" w:hAnsi="Times New Roman"/>
          <w:sz w:val="28"/>
          <w:szCs w:val="28"/>
        </w:rPr>
        <w:t>.</w:t>
      </w:r>
    </w:p>
    <w:p w14:paraId="60AB0384">
      <w:pPr>
        <w:jc w:val="left"/>
        <w:rPr>
          <w:rFonts w:hint="default" w:ascii="Times New Roman" w:hAnsi="Times New Roman"/>
          <w:sz w:val="28"/>
          <w:szCs w:val="28"/>
        </w:rPr>
      </w:pPr>
    </w:p>
    <w:p w14:paraId="5D193622">
      <w:pPr>
        <w:jc w:val="left"/>
        <w:rPr>
          <w:rFonts w:hint="default" w:ascii="Times New Roman" w:hAnsi="Times New Roman"/>
          <w:b/>
          <w:bCs/>
          <w:sz w:val="28"/>
          <w:szCs w:val="28"/>
        </w:rPr>
      </w:pPr>
      <w:r>
        <w:rPr>
          <w:rFonts w:hint="cs" w:ascii="Times New Roman" w:hAnsi="Times New Roman" w:cs="Times New Roman"/>
          <w:b/>
          <w:bCs/>
          <w:sz w:val="28"/>
          <w:szCs w:val="28"/>
          <w:rtl/>
          <w:cs/>
          <w:lang w:bidi="ar-SA"/>
        </w:rPr>
        <w:t>النتائج</w:t>
      </w:r>
      <w:r>
        <w:rPr>
          <w:rFonts w:hint="default" w:ascii="Times New Roman" w:hAnsi="Times New Roman"/>
          <w:b/>
          <w:bCs/>
          <w:sz w:val="28"/>
          <w:szCs w:val="28"/>
        </w:rPr>
        <w:t>:</w:t>
      </w:r>
    </w:p>
    <w:p w14:paraId="6FC167BA">
      <w:pPr>
        <w:jc w:val="left"/>
        <w:rPr>
          <w:rFonts w:hint="default" w:ascii="Times New Roman" w:hAnsi="Times New Roman"/>
          <w:sz w:val="28"/>
          <w:szCs w:val="28"/>
        </w:rPr>
      </w:pPr>
      <w:r>
        <w:rPr>
          <w:rFonts w:hint="cs" w:ascii="Times New Roman" w:hAnsi="Times New Roman" w:cs="Times New Roman"/>
          <w:sz w:val="28"/>
          <w:szCs w:val="28"/>
          <w:rtl/>
          <w:cs/>
          <w:lang w:bidi="ar-SA"/>
        </w:rPr>
        <w:t>أظهرت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النتائج</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الأولية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انتشارًا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كبيرًا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لأعراض</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المستجيبين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كانت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هناك</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ارتباطات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قوية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التعرض</w:t>
      </w:r>
      <w:r>
        <w:rPr>
          <w:rFonts w:hint="default" w:ascii="Times New Roman" w:hAnsi="Times New Roman"/>
          <w:sz w:val="28"/>
          <w:szCs w:val="28"/>
        </w:rPr>
        <w:t xml:space="preserve"> </w:t>
      </w:r>
      <w:r>
        <w:rPr>
          <w:rFonts w:hint="cs" w:ascii="Times New Roman" w:hAnsi="Times New Roman" w:cs="Times New Roman"/>
          <w:sz w:val="28"/>
          <w:szCs w:val="28"/>
          <w:rtl/>
          <w:cs/>
          <w:lang w:bidi="ar-SA"/>
        </w:rPr>
        <w:t>للصدمة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والتأخر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والتغيب،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وانخفاض</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التركيز،</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وضعف</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المشاركة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الاجتماعية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سجلت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الطالبات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والطلاب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الذين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تعرضوا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مباشرة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لأحداث</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عنيفة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درجات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أعلى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بكثير</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تتماشى</w:t>
      </w:r>
      <w:r>
        <w:rPr>
          <w:rFonts w:hint="default" w:ascii="Times New Roman" w:hAnsi="Times New Roman"/>
          <w:sz w:val="28"/>
          <w:szCs w:val="28"/>
        </w:rPr>
        <w:t xml:space="preserve"> </w:t>
      </w:r>
      <w:r>
        <w:rPr>
          <w:rFonts w:hint="cs" w:ascii="Times New Roman" w:hAnsi="Times New Roman" w:cs="Times New Roman"/>
          <w:sz w:val="28"/>
          <w:szCs w:val="28"/>
          <w:rtl/>
          <w:cs/>
          <w:lang w:bidi="ar-SA"/>
        </w:rPr>
        <w:t>هذه</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النتائج</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مع</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الأدبيات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السابقة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حول</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سياقات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النزاع</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مثل</w:t>
      </w:r>
      <w:r>
        <w:rPr>
          <w:rFonts w:hint="default" w:ascii="Times New Roman" w:hAnsi="Times New Roman"/>
          <w:sz w:val="28"/>
          <w:szCs w:val="28"/>
        </w:rPr>
        <w:t xml:space="preserve"> Badri et al.</w:t>
      </w:r>
      <w:r>
        <w:rPr>
          <w:rFonts w:hint="cs" w:ascii="Times New Roman" w:hAnsi="Times New Roman" w:cs="Times New Roman"/>
          <w:sz w:val="28"/>
          <w:szCs w:val="28"/>
          <w:rtl/>
          <w:cs/>
          <w:lang w:bidi="ar-SA"/>
        </w:rPr>
        <w:t>،</w:t>
      </w:r>
      <w:r>
        <w:rPr>
          <w:rFonts w:hint="default" w:ascii="Times New Roman" w:hAnsi="Times New Roman"/>
          <w:sz w:val="28"/>
          <w:szCs w:val="28"/>
        </w:rPr>
        <w:t xml:space="preserve"> 2012</w:t>
      </w:r>
      <w:r>
        <w:rPr>
          <w:rFonts w:hint="cs" w:ascii="Times New Roman" w:hAnsi="Times New Roman" w:cs="Times New Roman"/>
          <w:sz w:val="28"/>
          <w:szCs w:val="28"/>
          <w:rtl/>
          <w:cs/>
          <w:lang w:bidi="ar-SA"/>
        </w:rPr>
        <w:t>؛</w:t>
      </w:r>
      <w:r>
        <w:rPr>
          <w:rFonts w:hint="default" w:ascii="Times New Roman" w:hAnsi="Times New Roman"/>
          <w:sz w:val="28"/>
          <w:szCs w:val="28"/>
        </w:rPr>
        <w:t xml:space="preserve"> Hussein et al.</w:t>
      </w:r>
      <w:r>
        <w:rPr>
          <w:rFonts w:hint="cs" w:ascii="Times New Roman" w:hAnsi="Times New Roman" w:cs="Times New Roman"/>
          <w:sz w:val="28"/>
          <w:szCs w:val="28"/>
          <w:rtl/>
          <w:cs/>
          <w:lang w:bidi="ar-SA"/>
        </w:rPr>
        <w:t>،</w:t>
      </w:r>
      <w:r>
        <w:rPr>
          <w:rFonts w:hint="default" w:ascii="Times New Roman" w:hAnsi="Times New Roman"/>
          <w:sz w:val="28"/>
          <w:szCs w:val="28"/>
        </w:rPr>
        <w:t xml:space="preserve"> 2025).</w:t>
      </w:r>
    </w:p>
    <w:p w14:paraId="725EFEB2">
      <w:pPr>
        <w:jc w:val="left"/>
        <w:rPr>
          <w:rFonts w:hint="default" w:ascii="Times New Roman" w:hAnsi="Times New Roman"/>
          <w:sz w:val="28"/>
          <w:szCs w:val="28"/>
        </w:rPr>
      </w:pPr>
    </w:p>
    <w:p w14:paraId="2B4483BA">
      <w:pPr>
        <w:jc w:val="left"/>
        <w:rPr>
          <w:rFonts w:hint="default" w:ascii="Times New Roman" w:hAnsi="Times New Roman"/>
          <w:b/>
          <w:bCs/>
          <w:sz w:val="28"/>
          <w:szCs w:val="28"/>
        </w:rPr>
      </w:pPr>
      <w:r>
        <w:rPr>
          <w:rFonts w:hint="cs" w:ascii="Times New Roman" w:hAnsi="Times New Roman" w:cs="Times New Roman"/>
          <w:b/>
          <w:bCs/>
          <w:sz w:val="28"/>
          <w:szCs w:val="28"/>
          <w:rtl/>
          <w:cs/>
          <w:lang w:bidi="ar-SA"/>
        </w:rPr>
        <w:t>الاستنتاج</w:t>
      </w:r>
      <w:r>
        <w:rPr>
          <w:rFonts w:hint="default" w:ascii="Times New Roman" w:hAnsi="Times New Roman"/>
          <w:b/>
          <w:bCs/>
          <w:sz w:val="28"/>
          <w:szCs w:val="28"/>
        </w:rPr>
        <w:t>:</w:t>
      </w:r>
    </w:p>
    <w:p w14:paraId="1ACCAF91">
      <w:pPr>
        <w:jc w:val="left"/>
        <w:rPr>
          <w:rFonts w:ascii="Times New Roman" w:hAnsi="Times New Roman" w:cs="Times New Roman"/>
          <w:sz w:val="28"/>
          <w:szCs w:val="28"/>
        </w:rPr>
      </w:pPr>
      <w:r>
        <w:rPr>
          <w:rFonts w:hint="cs" w:ascii="Times New Roman" w:hAnsi="Times New Roman" w:cs="Times New Roman"/>
          <w:sz w:val="28"/>
          <w:szCs w:val="28"/>
          <w:rtl/>
          <w:cs/>
          <w:lang w:bidi="ar-SA"/>
        </w:rPr>
        <w:t>أثرت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الحرب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السودان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بشكل</w:t>
      </w:r>
      <w:r>
        <w:rPr>
          <w:rFonts w:hint="default" w:ascii="Times New Roman" w:hAnsi="Times New Roman"/>
          <w:sz w:val="28"/>
          <w:szCs w:val="28"/>
        </w:rPr>
        <w:t xml:space="preserve"> </w:t>
      </w:r>
      <w:r>
        <w:rPr>
          <w:rFonts w:hint="cs" w:ascii="Times New Roman" w:hAnsi="Times New Roman" w:cs="Times New Roman"/>
          <w:sz w:val="28"/>
          <w:szCs w:val="28"/>
          <w:rtl/>
          <w:cs/>
          <w:lang w:bidi="ar-SA"/>
        </w:rPr>
        <w:t>خطير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على</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الصحة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النفسية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والمسارات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لطلاب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الجامعات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هناك</w:t>
      </w:r>
      <w:r>
        <w:rPr>
          <w:rFonts w:hint="default" w:ascii="Times New Roman" w:hAnsi="Times New Roman"/>
          <w:sz w:val="28"/>
          <w:szCs w:val="28"/>
        </w:rPr>
        <w:t xml:space="preserve"> </w:t>
      </w:r>
      <w:r>
        <w:rPr>
          <w:rFonts w:hint="cs" w:ascii="Times New Roman" w:hAnsi="Times New Roman" w:cs="Times New Roman"/>
          <w:sz w:val="28"/>
          <w:szCs w:val="28"/>
          <w:rtl/>
          <w:cs/>
          <w:lang w:bidi="ar-SA"/>
        </w:rPr>
        <w:t>حاجة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ملحة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لدعم</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الصحة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النفسية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المتكامل،</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والتدخلات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الأكاديمية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المستنيرة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والتدابير</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السياسية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لدعم</w:t>
      </w:r>
      <w:r>
        <w:rPr>
          <w:rFonts w:hint="default" w:ascii="Times New Roman" w:hAnsi="Times New Roman"/>
          <w:sz w:val="28"/>
          <w:szCs w:val="28"/>
        </w:rPr>
        <w:t xml:space="preserve"> </w:t>
      </w:r>
      <w:r>
        <w:rPr>
          <w:rFonts w:hint="cs" w:ascii="Times New Roman" w:hAnsi="Times New Roman" w:cs="Times New Roman"/>
          <w:sz w:val="28"/>
          <w:szCs w:val="28"/>
          <w:rtl/>
          <w:cs/>
          <w:lang w:bidi="ar-SA"/>
        </w:rPr>
        <w:t>هذه</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الفئة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الضعيفة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من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السكان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يمكن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أن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تلعب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معالجة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اضطراب</w:t>
      </w:r>
      <w:r>
        <w:rPr>
          <w:rFonts w:hint="default" w:ascii="Times New Roman" w:hAnsi="Times New Roman"/>
          <w:sz w:val="28"/>
          <w:szCs w:val="28"/>
        </w:rPr>
        <w:t xml:space="preserve"> </w:t>
      </w:r>
      <w:r>
        <w:rPr>
          <w:rFonts w:hint="cs" w:ascii="Times New Roman" w:hAnsi="Times New Roman" w:cs="Times New Roman"/>
          <w:sz w:val="28"/>
          <w:szCs w:val="28"/>
          <w:rtl/>
          <w:cs/>
          <w:lang w:bidi="ar-SA"/>
        </w:rPr>
        <w:t>ما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الصدمة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المؤسسات</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التعليمية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دورًا</w:t>
      </w:r>
      <w:r>
        <w:rPr>
          <w:rFonts w:hint="default" w:ascii="Times New Roman" w:hAnsi="Times New Roman"/>
          <w:sz w:val="28"/>
          <w:szCs w:val="28"/>
        </w:rPr>
        <w:t xml:space="preserve"> </w:t>
      </w:r>
      <w:r>
        <w:rPr>
          <w:rFonts w:hint="cs" w:ascii="Times New Roman" w:hAnsi="Times New Roman" w:cs="Times New Roman"/>
          <w:sz w:val="28"/>
          <w:szCs w:val="28"/>
          <w:rtl/>
          <w:cs/>
          <w:lang w:bidi="ar-SA"/>
        </w:rPr>
        <w:t>حيويًا</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إعادة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بناء</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المرونة</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الفردية</w:t>
      </w:r>
      <w:r>
        <w:rPr>
          <w:rFonts w:hint="default" w:ascii="Times New Roman" w:hAnsi="Times New Roman"/>
          <w:sz w:val="28"/>
          <w:szCs w:val="28"/>
        </w:rPr>
        <w:t xml:space="preserve"> </w:t>
      </w:r>
      <w:r>
        <w:rPr>
          <w:rFonts w:hint="cs" w:ascii="Times New Roman" w:hAnsi="Times New Roman" w:cs="Times New Roman"/>
          <w:sz w:val="28"/>
          <w:szCs w:val="28"/>
          <w:rtl/>
          <w:cs/>
          <w:lang w:bidi="ar-SA"/>
        </w:rPr>
        <w:t>والانتعاش</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المجتمعي</w:t>
      </w:r>
      <w:r>
        <w:rPr>
          <w:rFonts w:hint="default" w:ascii="Times New Roman" w:hAnsi="Times New Roman"/>
          <w:sz w:val="28"/>
          <w:szCs w:val="28"/>
        </w:rPr>
        <w:t xml:space="preserve"> </w:t>
      </w:r>
      <w:r>
        <w:rPr>
          <w:rFonts w:hint="cs" w:ascii="Times New Roman" w:hAnsi="Times New Roman" w:cs="Times New Roman"/>
          <w:sz w:val="28"/>
          <w:szCs w:val="28"/>
          <w:rtl/>
          <w:cs/>
          <w:lang w:bidi="ar-SA"/>
        </w:rPr>
        <w:t>في</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السودان</w:t>
      </w:r>
      <w:r>
        <w:rPr>
          <w:rFonts w:hint="default" w:ascii="Times New Roman" w:hAnsi="Times New Roman"/>
          <w:sz w:val="28"/>
          <w:szCs w:val="28"/>
        </w:rPr>
        <w:t xml:space="preserve"> </w:t>
      </w:r>
      <w:r>
        <w:rPr>
          <w:rFonts w:hint="cs" w:ascii="Times New Roman" w:hAnsi="Times New Roman" w:cs="Times New Roman"/>
          <w:sz w:val="28"/>
          <w:szCs w:val="28"/>
          <w:rtl/>
          <w:cs/>
          <w:lang w:bidi="ar-SA"/>
        </w:rPr>
        <w:t>بعد</w:t>
      </w:r>
      <w:r>
        <w:rPr>
          <w:rFonts w:hint="default" w:ascii="Times New Roman" w:hAnsi="Times New Roman"/>
          <w:sz w:val="28"/>
          <w:szCs w:val="28"/>
        </w:rPr>
        <w:t xml:space="preserve"> </w:t>
      </w:r>
      <w:r>
        <w:rPr>
          <w:rFonts w:hint="cs" w:ascii="Times New Roman" w:hAnsi="Times New Roman" w:cs="Times New Roman"/>
          <w:sz w:val="28"/>
          <w:szCs w:val="28"/>
          <w:rtl/>
          <w:cs/>
          <w:lang w:bidi="ar-SA"/>
        </w:rPr>
        <w:t>النزاع</w:t>
      </w:r>
      <w:r>
        <w:rPr>
          <w:rFonts w:hint="default" w:ascii="Times New Roman" w:hAnsi="Times New Roman"/>
          <w:sz w:val="28"/>
          <w:szCs w:val="28"/>
        </w:rPr>
        <w:t>.</w:t>
      </w:r>
    </w:p>
    <w:p w14:paraId="6D73E8C6">
      <w:pPr>
        <w:jc w:val="right"/>
        <w:rPr>
          <w:rFonts w:ascii="Times New Roman" w:hAnsi="Times New Roman" w:cs="Times New Roman"/>
          <w:sz w:val="28"/>
          <w:szCs w:val="28"/>
        </w:rPr>
      </w:pPr>
    </w:p>
    <w:p w14:paraId="5123FE8E">
      <w:pPr>
        <w:jc w:val="right"/>
        <w:rPr>
          <w:rFonts w:ascii="Times New Roman" w:hAnsi="Times New Roman" w:cs="Times New Roman"/>
          <w:sz w:val="28"/>
          <w:szCs w:val="28"/>
        </w:rPr>
      </w:pPr>
    </w:p>
    <w:p w14:paraId="0868FAE2">
      <w:pPr>
        <w:jc w:val="right"/>
        <w:rPr>
          <w:rFonts w:ascii="Times New Roman" w:hAnsi="Times New Roman" w:cs="Times New Roman"/>
          <w:sz w:val="28"/>
          <w:szCs w:val="28"/>
        </w:rPr>
      </w:pPr>
    </w:p>
    <w:p w14:paraId="633A1C50">
      <w:pPr>
        <w:ind w:left="3600"/>
        <w:jc w:val="right"/>
        <w:rPr>
          <w:rFonts w:ascii="Times New Roman" w:hAnsi="Times New Roman" w:cs="Times New Roman"/>
          <w:b/>
          <w:bCs/>
          <w:sz w:val="32"/>
          <w:szCs w:val="32"/>
        </w:rPr>
      </w:pPr>
      <w:r>
        <w:rPr>
          <w:rFonts w:ascii="Times New Roman" w:hAnsi="Times New Roman" w:cs="Times New Roman"/>
          <w:b/>
          <w:bCs/>
          <w:sz w:val="32"/>
          <w:szCs w:val="32"/>
        </w:rPr>
        <w:t>Abstract</w:t>
      </w:r>
    </w:p>
    <w:p w14:paraId="7A520E7D">
      <w:pPr>
        <w:ind w:left="3600"/>
        <w:rPr>
          <w:rFonts w:ascii="Times New Roman" w:hAnsi="Times New Roman" w:cs="Times New Roman"/>
          <w:b/>
          <w:bCs/>
          <w:sz w:val="32"/>
          <w:szCs w:val="32"/>
        </w:rPr>
      </w:pPr>
    </w:p>
    <w:p w14:paraId="475D041A">
      <w:pPr>
        <w:jc w:val="right"/>
        <w:rPr>
          <w:rFonts w:ascii="Times New Roman" w:hAnsi="Times New Roman" w:cs="Times New Roman"/>
          <w:sz w:val="28"/>
          <w:szCs w:val="28"/>
        </w:rPr>
      </w:pPr>
      <w:r>
        <w:rPr>
          <w:rFonts w:ascii="Times New Roman" w:hAnsi="Times New Roman" w:cs="Times New Roman"/>
          <w:b/>
          <w:bCs/>
          <w:sz w:val="28"/>
          <w:szCs w:val="28"/>
        </w:rPr>
        <w:t>Background:</w:t>
      </w:r>
      <w:r>
        <w:rPr>
          <w:rFonts w:ascii="Times New Roman" w:hAnsi="Times New Roman" w:cs="Times New Roman"/>
          <w:sz w:val="28"/>
          <w:szCs w:val="28"/>
        </w:rPr>
        <w:br w:type="textWrapping"/>
      </w:r>
      <w:r>
        <w:rPr>
          <w:rFonts w:ascii="Times New Roman" w:hAnsi="Times New Roman" w:cs="Times New Roman"/>
          <w:sz w:val="24"/>
          <w:szCs w:val="24"/>
        </w:rPr>
        <w:t>The armed conflict in Sudan has resulted in the displacement of over 10 million people, placing an unprecedented psychological burden on the civilian population, especially university students. Exposure to war-related trauma is known to significantly impact mental health, academic performance, and social functioning. Post-Traumatic Stress Disorder (PTSD) is one of the most common and disabling consequences of such trauma.</w:t>
      </w:r>
    </w:p>
    <w:p w14:paraId="56732785">
      <w:pPr>
        <w:jc w:val="right"/>
        <w:rPr>
          <w:rFonts w:ascii="Times New Roman" w:hAnsi="Times New Roman" w:cs="Times New Roman"/>
          <w:sz w:val="24"/>
          <w:szCs w:val="24"/>
        </w:rPr>
      </w:pPr>
      <w:r>
        <w:rPr>
          <w:rFonts w:ascii="Times New Roman" w:hAnsi="Times New Roman" w:cs="Times New Roman"/>
          <w:b/>
          <w:bCs/>
          <w:sz w:val="28"/>
          <w:szCs w:val="28"/>
        </w:rPr>
        <w:t>Objectives:</w:t>
      </w:r>
      <w:r>
        <w:rPr>
          <w:rFonts w:ascii="Times New Roman" w:hAnsi="Times New Roman" w:cs="Times New Roman"/>
          <w:sz w:val="28"/>
          <w:szCs w:val="28"/>
        </w:rPr>
        <w:br w:type="textWrapping"/>
      </w:r>
      <w:r>
        <w:rPr>
          <w:rFonts w:ascii="Times New Roman" w:hAnsi="Times New Roman" w:cs="Times New Roman"/>
          <w:sz w:val="24"/>
          <w:szCs w:val="24"/>
        </w:rPr>
        <w:t>This study aims to assess the prevalence of PTSD among Sudanese university students affected by the ongoing war and to investigate the relationship between PTSD symptoms and academic as well as social performance.</w:t>
      </w:r>
    </w:p>
    <w:p w14:paraId="1ABFFD80">
      <w:pPr>
        <w:jc w:val="right"/>
        <w:rPr>
          <w:rFonts w:ascii="Times New Roman" w:hAnsi="Times New Roman" w:cs="Times New Roman"/>
          <w:sz w:val="24"/>
          <w:szCs w:val="24"/>
        </w:rPr>
      </w:pPr>
      <w:r>
        <w:rPr>
          <w:rFonts w:ascii="Times New Roman" w:hAnsi="Times New Roman" w:cs="Times New Roman"/>
          <w:b/>
          <w:bCs/>
          <w:sz w:val="28"/>
          <w:szCs w:val="28"/>
        </w:rPr>
        <w:t>Methods:</w:t>
      </w:r>
      <w:r>
        <w:rPr>
          <w:rFonts w:ascii="Times New Roman" w:hAnsi="Times New Roman" w:cs="Times New Roman"/>
          <w:sz w:val="28"/>
          <w:szCs w:val="28"/>
        </w:rPr>
        <w:br w:type="textWrapping"/>
      </w:r>
      <w:r>
        <w:rPr>
          <w:rFonts w:ascii="Times New Roman" w:hAnsi="Times New Roman" w:cs="Times New Roman"/>
          <w:sz w:val="24"/>
          <w:szCs w:val="24"/>
        </w:rPr>
        <w:t>A cross-sectional quantitative study was conducted among university students in conflict-affected regions of Sudan. A structured questionnaire including the PTSD Checklist for DSM-5 (PCL-5), a Trauma Exposure Scale, and academic and social functioning tools was administered. The tools were translated into Arabic where necessary, tested for clarity, and validated for local context. Data analysis was performed using SPSS, and results were presented in dummy tables and descriptive statistics.</w:t>
      </w:r>
    </w:p>
    <w:p w14:paraId="526CC55B">
      <w:pPr>
        <w:jc w:val="right"/>
        <w:rPr>
          <w:rFonts w:ascii="Times New Roman" w:hAnsi="Times New Roman" w:cs="Times New Roman"/>
          <w:sz w:val="24"/>
          <w:szCs w:val="24"/>
        </w:rPr>
      </w:pPr>
      <w:r>
        <w:rPr>
          <w:rFonts w:ascii="Times New Roman" w:hAnsi="Times New Roman" w:cs="Times New Roman"/>
          <w:b/>
          <w:bCs/>
          <w:sz w:val="28"/>
          <w:szCs w:val="28"/>
        </w:rPr>
        <w:t>Findings:</w:t>
      </w:r>
      <w:r>
        <w:rPr>
          <w:rFonts w:ascii="Times New Roman" w:hAnsi="Times New Roman" w:cs="Times New Roman"/>
          <w:sz w:val="24"/>
          <w:szCs w:val="24"/>
        </w:rPr>
        <w:br w:type="textWrapping"/>
      </w:r>
      <w:r>
        <w:rPr>
          <w:rFonts w:ascii="Times New Roman" w:hAnsi="Times New Roman" w:cs="Times New Roman"/>
          <w:sz w:val="24"/>
          <w:szCs w:val="24"/>
        </w:rPr>
        <w:t>Preliminary findings show a high prevalence of PTSD symptoms among the respondents. There were strong correlations between trauma exposure and academic underachievement, absenteeism, reduced concentration, and impaired social engagement. Female students and those with direct exposure to violent events reported significantly higher PTSD scores. These findings align with previous literature on trauma in conflict settings (e.g., Badri et al., 2012; Hussein et al., 2025).</w:t>
      </w:r>
    </w:p>
    <w:p w14:paraId="1CAE78B4">
      <w:pPr>
        <w:jc w:val="right"/>
        <w:rPr>
          <w:rFonts w:ascii="Times New Roman" w:hAnsi="Times New Roman" w:cs="Times New Roman"/>
          <w:sz w:val="28"/>
          <w:szCs w:val="28"/>
        </w:rPr>
      </w:pPr>
      <w:r>
        <w:rPr>
          <w:rFonts w:ascii="Times New Roman" w:hAnsi="Times New Roman" w:cs="Times New Roman"/>
          <w:b/>
          <w:bCs/>
          <w:sz w:val="28"/>
          <w:szCs w:val="28"/>
        </w:rPr>
        <w:t>Conclusion:</w:t>
      </w:r>
      <w:r>
        <w:rPr>
          <w:rFonts w:ascii="Times New Roman" w:hAnsi="Times New Roman" w:cs="Times New Roman"/>
          <w:sz w:val="28"/>
          <w:szCs w:val="28"/>
        </w:rPr>
        <w:br w:type="textWrapping"/>
      </w:r>
      <w:r>
        <w:rPr>
          <w:rFonts w:ascii="Times New Roman" w:hAnsi="Times New Roman" w:cs="Times New Roman"/>
          <w:sz w:val="24"/>
          <w:szCs w:val="24"/>
        </w:rPr>
        <w:t>The war in Sudan has severely affected the mental health and academic trajectories of university students. There is a critical need for integrated mental health support, trauma-informed academic interventions, and policy measures to support this vulnerable population. Addressing PTSD in educational institutions can play a vital role in rebuilding individual resilience and societal recovery in post-conflict Sudan.</w:t>
      </w:r>
    </w:p>
    <w:p w14:paraId="0378BC2F">
      <w:pPr>
        <w:jc w:val="right"/>
        <w:rPr>
          <w:rFonts w:ascii="Times New Roman" w:hAnsi="Times New Roman" w:cs="Times New Roman"/>
          <w:sz w:val="28"/>
          <w:szCs w:val="28"/>
        </w:rPr>
      </w:pPr>
    </w:p>
    <w:p w14:paraId="0578CF84">
      <w:pPr>
        <w:jc w:val="right"/>
        <w:rPr>
          <w:rFonts w:ascii="Times New Roman" w:hAnsi="Times New Roman" w:cs="Times New Roman"/>
          <w:sz w:val="28"/>
          <w:szCs w:val="28"/>
        </w:rPr>
      </w:pPr>
    </w:p>
    <w:p w14:paraId="603CA47C">
      <w:pPr>
        <w:rPr>
          <w:rFonts w:ascii="Times New Roman" w:hAnsi="Times New Roman" w:cs="Times New Roman"/>
          <w:sz w:val="28"/>
          <w:szCs w:val="28"/>
        </w:rPr>
      </w:pPr>
    </w:p>
    <w:p w14:paraId="53C64BCC">
      <w:pPr>
        <w:jc w:val="right"/>
        <w:rPr>
          <w:rFonts w:ascii="Times New Roman" w:hAnsi="Times New Roman" w:cs="Times New Roman"/>
          <w:sz w:val="28"/>
          <w:szCs w:val="28"/>
        </w:rPr>
      </w:pPr>
    </w:p>
    <w:p w14:paraId="7835DEF6">
      <w:pPr>
        <w:jc w:val="right"/>
        <w:rPr>
          <w:rFonts w:ascii="Times New Roman" w:hAnsi="Times New Roman" w:cs="Times New Roman"/>
          <w:sz w:val="28"/>
          <w:szCs w:val="28"/>
        </w:rPr>
      </w:pPr>
    </w:p>
    <w:p w14:paraId="7463C131">
      <w:pPr>
        <w:jc w:val="right"/>
        <w:rPr>
          <w:rFonts w:ascii="Times New Roman" w:hAnsi="Times New Roman" w:cs="Times New Roman"/>
          <w:sz w:val="28"/>
          <w:szCs w:val="28"/>
        </w:rPr>
      </w:pPr>
    </w:p>
    <w:p w14:paraId="0C855697">
      <w:pPr>
        <w:rPr>
          <w:rFonts w:ascii="Times New Roman" w:hAnsi="Times New Roman" w:cs="Times New Roman"/>
          <w:sz w:val="28"/>
          <w:szCs w:val="28"/>
        </w:rPr>
      </w:pPr>
    </w:p>
    <w:p w14:paraId="4083B26A">
      <w:pPr>
        <w:wordWrap/>
        <w:jc w:val="right"/>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Table of content:</w:t>
      </w:r>
    </w:p>
    <w:tbl>
      <w:tblPr>
        <w:tblStyle w:val="12"/>
        <w:tblpPr w:leftFromText="180" w:rightFromText="180" w:vertAnchor="text" w:horzAnchor="page" w:tblpX="1469" w:tblpY="578"/>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22"/>
        <w:gridCol w:w="553"/>
      </w:tblGrid>
      <w:tr w14:paraId="3689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8322" w:type="dxa"/>
            <w:tcBorders>
              <w:top w:val="single" w:color="4F81BD" w:sz="8" w:space="0"/>
              <w:left w:val="single" w:color="4F81BD" w:sz="8" w:space="0"/>
              <w:bottom w:val="single" w:color="FFFFFF" w:sz="18" w:space="0"/>
              <w:right w:val="single" w:color="4F81BD" w:sz="8" w:space="0"/>
            </w:tcBorders>
            <w:shd w:val="clear" w:color="auto" w:fill="4F81BD"/>
          </w:tcPr>
          <w:p w14:paraId="5681E27E">
            <w:pPr>
              <w:pStyle w:val="77"/>
              <w:spacing w:line="275" w:lineRule="exact"/>
              <w:ind w:left="4"/>
              <w:rPr>
                <w:color w:val="FFFFFF"/>
                <w:sz w:val="24"/>
              </w:rPr>
            </w:pPr>
            <w:r>
              <w:rPr>
                <w:color w:val="FFFFFF"/>
                <w:spacing w:val="-4"/>
                <w:sz w:val="24"/>
              </w:rPr>
              <w:t>Item</w:t>
            </w:r>
          </w:p>
        </w:tc>
        <w:tc>
          <w:tcPr>
            <w:tcW w:w="553" w:type="dxa"/>
            <w:tcBorders>
              <w:top w:val="single" w:color="4F81BD" w:sz="8" w:space="0"/>
              <w:left w:val="single" w:color="4F81BD" w:sz="8" w:space="0"/>
              <w:bottom w:val="single" w:color="FFFFFF" w:sz="18" w:space="0"/>
              <w:right w:val="single" w:color="4F81BD" w:sz="8" w:space="0"/>
            </w:tcBorders>
            <w:shd w:val="clear" w:color="auto" w:fill="4F81BD"/>
          </w:tcPr>
          <w:p w14:paraId="0C722C90">
            <w:pPr>
              <w:pStyle w:val="77"/>
              <w:spacing w:line="275" w:lineRule="exact"/>
              <w:ind w:left="10" w:right="2"/>
              <w:rPr>
                <w:color w:val="FFFFFF"/>
                <w:sz w:val="24"/>
              </w:rPr>
            </w:pPr>
            <w:r>
              <w:rPr>
                <w:color w:val="FFFFFF"/>
                <w:spacing w:val="-4"/>
                <w:sz w:val="24"/>
              </w:rPr>
              <w:t>Page</w:t>
            </w:r>
          </w:p>
        </w:tc>
      </w:tr>
      <w:tr w14:paraId="1AF22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8322" w:type="dxa"/>
            <w:tcBorders>
              <w:top w:val="single" w:color="FFFFFF" w:sz="18" w:space="0"/>
              <w:left w:val="single" w:color="4F81BD" w:sz="8" w:space="0"/>
              <w:bottom w:val="single" w:color="4F81BD" w:sz="8" w:space="0"/>
              <w:right w:val="single" w:color="4F81BD" w:sz="8" w:space="0"/>
            </w:tcBorders>
            <w:shd w:val="clear" w:color="auto" w:fill="B8CCE4"/>
          </w:tcPr>
          <w:p w14:paraId="28A43FE0">
            <w:pPr>
              <w:pStyle w:val="77"/>
              <w:spacing w:line="275" w:lineRule="exact"/>
              <w:ind w:left="107"/>
              <w:jc w:val="left"/>
              <w:rPr>
                <w:color w:val="000000"/>
                <w:sz w:val="24"/>
              </w:rPr>
            </w:pPr>
            <w:r>
              <w:rPr>
                <w:color w:val="000000"/>
                <w:spacing w:val="-2"/>
                <w:sz w:val="24"/>
              </w:rPr>
              <w:t>Dedication</w:t>
            </w:r>
          </w:p>
        </w:tc>
        <w:tc>
          <w:tcPr>
            <w:tcW w:w="553" w:type="dxa"/>
            <w:tcBorders>
              <w:top w:val="single" w:color="FFFFFF" w:sz="18" w:space="0"/>
              <w:left w:val="single" w:color="4F81BD" w:sz="8" w:space="0"/>
              <w:bottom w:val="single" w:color="4F81BD" w:sz="8" w:space="0"/>
              <w:right w:val="single" w:color="4F81BD" w:sz="8" w:space="0"/>
            </w:tcBorders>
            <w:shd w:val="clear" w:color="auto" w:fill="B8CCE4"/>
          </w:tcPr>
          <w:p w14:paraId="092A6EE5">
            <w:pPr>
              <w:pStyle w:val="77"/>
              <w:spacing w:line="275" w:lineRule="exact"/>
              <w:ind w:left="10" w:right="3"/>
              <w:rPr>
                <w:color w:val="000000"/>
                <w:sz w:val="24"/>
              </w:rPr>
            </w:pPr>
            <w:r>
              <w:rPr>
                <w:color w:val="000000"/>
                <w:spacing w:val="-5"/>
                <w:sz w:val="24"/>
              </w:rPr>
              <w:t>II</w:t>
            </w:r>
          </w:p>
        </w:tc>
      </w:tr>
      <w:tr w14:paraId="59977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57E137F5">
            <w:pPr>
              <w:pStyle w:val="77"/>
              <w:spacing w:before="1"/>
              <w:ind w:left="107"/>
              <w:jc w:val="left"/>
              <w:rPr>
                <w:color w:val="000000"/>
                <w:sz w:val="24"/>
              </w:rPr>
            </w:pPr>
            <w:r>
              <w:rPr>
                <w:color w:val="000000"/>
                <w:spacing w:val="-2"/>
                <w:sz w:val="24"/>
              </w:rPr>
              <w:t>Acknowledgements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59297BB6">
            <w:pPr>
              <w:pStyle w:val="77"/>
              <w:spacing w:before="1"/>
              <w:ind w:left="10" w:right="4"/>
              <w:rPr>
                <w:color w:val="000000"/>
                <w:sz w:val="24"/>
              </w:rPr>
            </w:pPr>
            <w:r>
              <w:rPr>
                <w:color w:val="000000"/>
                <w:spacing w:val="-5"/>
                <w:sz w:val="24"/>
              </w:rPr>
              <w:t>III</w:t>
            </w:r>
          </w:p>
        </w:tc>
      </w:tr>
      <w:tr w14:paraId="2DE9A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5074F8F2">
            <w:pPr>
              <w:pStyle w:val="77"/>
              <w:bidi/>
              <w:spacing w:before="1"/>
              <w:jc w:val="both"/>
              <w:rPr>
                <w:color w:val="000000"/>
                <w:sz w:val="24"/>
                <w:szCs w:val="24"/>
              </w:rPr>
            </w:pPr>
            <w:r>
              <w:rPr>
                <w:color w:val="000000"/>
                <w:w w:val="81"/>
                <w:sz w:val="24"/>
                <w:szCs w:val="24"/>
                <w:rtl/>
              </w:rPr>
              <w:t>الخلاصة</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42E840EC">
            <w:pPr>
              <w:pStyle w:val="77"/>
              <w:spacing w:before="1"/>
              <w:ind w:left="10"/>
              <w:rPr>
                <w:color w:val="000000"/>
                <w:sz w:val="24"/>
              </w:rPr>
            </w:pPr>
            <w:r>
              <w:rPr>
                <w:color w:val="000000"/>
                <w:spacing w:val="-5"/>
                <w:sz w:val="24"/>
              </w:rPr>
              <w:t>IV</w:t>
            </w:r>
          </w:p>
        </w:tc>
      </w:tr>
      <w:tr w14:paraId="69758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486C3885">
            <w:pPr>
              <w:pStyle w:val="77"/>
              <w:spacing w:line="275" w:lineRule="exact"/>
              <w:ind w:left="107"/>
              <w:jc w:val="left"/>
              <w:rPr>
                <w:color w:val="000000"/>
                <w:sz w:val="24"/>
              </w:rPr>
            </w:pPr>
            <w:r>
              <w:rPr>
                <w:color w:val="000000"/>
                <w:spacing w:val="-2"/>
                <w:sz w:val="24"/>
              </w:rPr>
              <w:t>Abstract</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55E4163C">
            <w:pPr>
              <w:pStyle w:val="77"/>
              <w:spacing w:line="275" w:lineRule="exact"/>
              <w:ind w:left="10" w:right="2"/>
              <w:rPr>
                <w:color w:val="000000"/>
                <w:sz w:val="24"/>
              </w:rPr>
            </w:pPr>
            <w:r>
              <w:rPr>
                <w:color w:val="000000"/>
                <w:spacing w:val="-10"/>
                <w:sz w:val="24"/>
              </w:rPr>
              <w:t>V</w:t>
            </w:r>
          </w:p>
        </w:tc>
      </w:tr>
      <w:tr w14:paraId="73327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72653637">
            <w:pPr>
              <w:pStyle w:val="77"/>
              <w:spacing w:line="275" w:lineRule="exact"/>
              <w:ind w:left="107"/>
              <w:jc w:val="left"/>
              <w:rPr>
                <w:color w:val="000000"/>
                <w:sz w:val="24"/>
              </w:rPr>
            </w:pPr>
            <w:r>
              <w:rPr>
                <w:color w:val="000000"/>
                <w:sz w:val="24"/>
              </w:rPr>
              <w:t>Table</w:t>
            </w:r>
            <w:r>
              <w:rPr>
                <w:color w:val="000000"/>
                <w:spacing w:val="-4"/>
                <w:sz w:val="24"/>
              </w:rPr>
              <w:t xml:space="preserve"> </w:t>
            </w:r>
            <w:r>
              <w:rPr>
                <w:color w:val="000000"/>
                <w:sz w:val="24"/>
              </w:rPr>
              <w:t>of</w:t>
            </w:r>
            <w:r>
              <w:rPr>
                <w:rFonts w:hint="cs" w:cs="Times New Roman"/>
                <w:color w:val="000000"/>
                <w:sz w:val="24"/>
                <w:rtl/>
                <w:lang w:val="en-US" w:bidi="ar-SA"/>
              </w:rPr>
              <w:t xml:space="preserve"> </w:t>
            </w:r>
            <w:r>
              <w:rPr>
                <w:color w:val="000000"/>
                <w:spacing w:val="-2"/>
                <w:sz w:val="24"/>
              </w:rPr>
              <w:t xml:space="preserve"> Contents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1EE22604">
            <w:pPr>
              <w:pStyle w:val="77"/>
              <w:spacing w:line="275" w:lineRule="exact"/>
              <w:ind w:left="10" w:right="3"/>
              <w:rPr>
                <w:color w:val="000000"/>
                <w:sz w:val="24"/>
              </w:rPr>
            </w:pPr>
            <w:bookmarkStart w:id="5" w:name="_GoBack"/>
            <w:bookmarkEnd w:id="5"/>
            <w:r>
              <w:rPr>
                <w:color w:val="000000"/>
                <w:spacing w:val="-4"/>
                <w:sz w:val="24"/>
              </w:rPr>
              <w:t>V</w:t>
            </w:r>
          </w:p>
        </w:tc>
      </w:tr>
      <w:tr w14:paraId="14809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2B6D284C">
            <w:pPr>
              <w:pStyle w:val="77"/>
              <w:spacing w:line="275" w:lineRule="exact"/>
              <w:ind w:left="107"/>
              <w:jc w:val="left"/>
              <w:rPr>
                <w:color w:val="000000"/>
                <w:sz w:val="24"/>
              </w:rPr>
            </w:pPr>
            <w:r>
              <w:rPr>
                <w:color w:val="000000"/>
                <w:sz w:val="24"/>
              </w:rPr>
              <w:t xml:space="preserve">List of </w:t>
            </w:r>
            <w:r>
              <w:rPr>
                <w:color w:val="000000"/>
                <w:spacing w:val="-2"/>
                <w:sz w:val="24"/>
              </w:rPr>
              <w:t>Tables</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02BB4EF6">
            <w:pPr>
              <w:pStyle w:val="77"/>
              <w:spacing w:line="275" w:lineRule="exact"/>
              <w:ind w:left="10" w:right="2"/>
              <w:rPr>
                <w:color w:val="000000"/>
                <w:sz w:val="24"/>
              </w:rPr>
            </w:pPr>
            <w:r>
              <w:rPr>
                <w:color w:val="000000"/>
                <w:spacing w:val="-10"/>
                <w:sz w:val="24"/>
              </w:rPr>
              <w:t>X</w:t>
            </w:r>
          </w:p>
        </w:tc>
      </w:tr>
      <w:tr w14:paraId="626D6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5CD106DD">
            <w:pPr>
              <w:pStyle w:val="77"/>
              <w:spacing w:line="275" w:lineRule="exact"/>
              <w:ind w:left="107"/>
              <w:jc w:val="left"/>
              <w:rPr>
                <w:color w:val="000000"/>
                <w:sz w:val="24"/>
              </w:rPr>
            </w:pPr>
            <w:r>
              <w:rPr>
                <w:color w:val="000000"/>
                <w:sz w:val="24"/>
              </w:rPr>
              <w:t xml:space="preserve">List of </w:t>
            </w:r>
            <w:r>
              <w:rPr>
                <w:color w:val="000000"/>
                <w:spacing w:val="-2"/>
                <w:sz w:val="24"/>
              </w:rPr>
              <w:t>Figures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22881B9B">
            <w:pPr>
              <w:pStyle w:val="77"/>
              <w:spacing w:line="275" w:lineRule="exact"/>
              <w:ind w:left="10"/>
              <w:rPr>
                <w:color w:val="000000"/>
                <w:sz w:val="24"/>
              </w:rPr>
            </w:pPr>
            <w:r>
              <w:rPr>
                <w:color w:val="000000"/>
                <w:spacing w:val="-5"/>
                <w:sz w:val="24"/>
              </w:rPr>
              <w:t>XI</w:t>
            </w:r>
          </w:p>
        </w:tc>
      </w:tr>
      <w:tr w14:paraId="02FCB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133B24CA">
            <w:pPr>
              <w:pStyle w:val="77"/>
              <w:spacing w:line="275" w:lineRule="exact"/>
              <w:ind w:left="5"/>
              <w:rPr>
                <w:color w:val="000000"/>
                <w:sz w:val="24"/>
              </w:rPr>
            </w:pPr>
            <w:r>
              <w:rPr>
                <w:b/>
                <w:bCs/>
                <w:color w:val="000000"/>
                <w:sz w:val="24"/>
              </w:rPr>
              <w:t>Chapter</w:t>
            </w:r>
            <w:r>
              <w:rPr>
                <w:b/>
                <w:bCs/>
                <w:color w:val="000000"/>
                <w:spacing w:val="-4"/>
                <w:sz w:val="24"/>
              </w:rPr>
              <w:t xml:space="preserve"> </w:t>
            </w:r>
            <w:r>
              <w:rPr>
                <w:b/>
                <w:bCs/>
                <w:color w:val="000000"/>
                <w:sz w:val="24"/>
              </w:rPr>
              <w:t>One:</w:t>
            </w:r>
            <w:r>
              <w:rPr>
                <w:b/>
                <w:bCs/>
                <w:color w:val="000000"/>
                <w:spacing w:val="1"/>
                <w:sz w:val="24"/>
              </w:rPr>
              <w:t xml:space="preserve"> </w:t>
            </w:r>
            <w:r>
              <w:rPr>
                <w:b/>
                <w:bCs/>
                <w:color w:val="000000"/>
                <w:spacing w:val="-2"/>
                <w:sz w:val="24"/>
              </w:rPr>
              <w:t>Introduction</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77AB10D4">
            <w:pPr>
              <w:pStyle w:val="77"/>
              <w:spacing w:line="275" w:lineRule="exact"/>
              <w:ind w:left="10" w:right="3"/>
              <w:rPr>
                <w:color w:val="000000"/>
                <w:sz w:val="24"/>
              </w:rPr>
            </w:pPr>
            <w:r>
              <w:rPr>
                <w:color w:val="000000"/>
                <w:spacing w:val="-10"/>
                <w:sz w:val="24"/>
              </w:rPr>
              <w:t>1</w:t>
            </w:r>
          </w:p>
        </w:tc>
      </w:tr>
      <w:tr w14:paraId="1BD4F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696E6907">
            <w:pPr>
              <w:pStyle w:val="77"/>
              <w:spacing w:line="275" w:lineRule="exact"/>
              <w:ind w:left="107"/>
              <w:jc w:val="left"/>
              <w:rPr>
                <w:color w:val="000000"/>
                <w:sz w:val="24"/>
              </w:rPr>
            </w:pPr>
            <w:r>
              <w:rPr>
                <w:color w:val="000000"/>
                <w:sz w:val="24"/>
              </w:rPr>
              <w:t xml:space="preserve">1.1 </w:t>
            </w:r>
            <w:r>
              <w:rPr>
                <w:color w:val="000000"/>
                <w:spacing w:val="-2"/>
                <w:sz w:val="24"/>
              </w:rPr>
              <w:t>Background</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4FFBA4E4">
            <w:pPr>
              <w:pStyle w:val="77"/>
              <w:spacing w:line="275" w:lineRule="exact"/>
              <w:ind w:left="10" w:right="3"/>
              <w:rPr>
                <w:color w:val="000000"/>
                <w:sz w:val="24"/>
              </w:rPr>
            </w:pPr>
            <w:r>
              <w:rPr>
                <w:color w:val="000000"/>
                <w:spacing w:val="-10"/>
                <w:sz w:val="24"/>
              </w:rPr>
              <w:t>2</w:t>
            </w:r>
          </w:p>
        </w:tc>
      </w:tr>
      <w:tr w14:paraId="4626A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04FB93CA">
            <w:pPr>
              <w:pStyle w:val="77"/>
              <w:tabs>
                <w:tab w:val="left" w:pos="2781"/>
              </w:tabs>
              <w:spacing w:line="275" w:lineRule="exact"/>
              <w:ind w:left="107"/>
              <w:jc w:val="left"/>
              <w:rPr>
                <w:color w:val="000000"/>
                <w:sz w:val="24"/>
              </w:rPr>
            </w:pPr>
            <w:r>
              <w:rPr>
                <w:color w:val="000000"/>
                <w:sz w:val="24"/>
              </w:rPr>
              <w:t>1.2</w:t>
            </w:r>
            <w:r>
              <w:rPr>
                <w:color w:val="000000"/>
                <w:spacing w:val="-1"/>
                <w:sz w:val="24"/>
              </w:rPr>
              <w:t xml:space="preserve"> </w:t>
            </w:r>
            <w:r>
              <w:rPr>
                <w:color w:val="000000"/>
                <w:sz w:val="24"/>
              </w:rPr>
              <w:t>Problem</w:t>
            </w:r>
            <w:r>
              <w:rPr>
                <w:color w:val="000000"/>
                <w:spacing w:val="-1"/>
                <w:sz w:val="24"/>
              </w:rPr>
              <w:t xml:space="preserve"> </w:t>
            </w:r>
            <w:r>
              <w:rPr>
                <w:color w:val="000000"/>
                <w:spacing w:val="-2"/>
                <w:sz w:val="24"/>
              </w:rPr>
              <w:t>Statement</w:t>
            </w:r>
            <w:r>
              <w:rPr>
                <w:color w:val="000000"/>
                <w:sz w:val="24"/>
              </w:rPr>
              <w:tab/>
            </w:r>
          </w:p>
          <w:p w14:paraId="0E28F199">
            <w:pPr>
              <w:pStyle w:val="77"/>
              <w:tabs>
                <w:tab w:val="left" w:pos="2781"/>
              </w:tabs>
              <w:spacing w:line="275" w:lineRule="exact"/>
              <w:ind w:left="0" w:leftChars="0" w:firstLine="120" w:firstLineChars="50"/>
              <w:jc w:val="left"/>
              <w:rPr>
                <w:color w:val="000000"/>
                <w:sz w:val="24"/>
              </w:rPr>
            </w:pPr>
            <w:r>
              <w:rPr>
                <w:color w:val="000000"/>
                <w:sz w:val="24"/>
              </w:rPr>
              <w:t xml:space="preserve">1.3 </w:t>
            </w:r>
            <w:r>
              <w:rPr>
                <w:color w:val="000000"/>
                <w:spacing w:val="-2"/>
                <w:sz w:val="24"/>
              </w:rPr>
              <w:t>Objectives</w:t>
            </w:r>
          </w:p>
          <w:p w14:paraId="2D2971FC">
            <w:pPr>
              <w:pStyle w:val="77"/>
              <w:tabs>
                <w:tab w:val="left" w:pos="2781"/>
              </w:tabs>
              <w:spacing w:line="275" w:lineRule="exact"/>
              <w:ind w:left="107"/>
              <w:jc w:val="left"/>
              <w:rPr>
                <w:color w:val="000000"/>
                <w:sz w:val="24"/>
              </w:rPr>
            </w:pPr>
            <w:r>
              <w:rPr>
                <w:color w:val="000000"/>
                <w:sz w:val="24"/>
              </w:rPr>
              <w:t>1.4</w:t>
            </w:r>
            <w:r>
              <w:rPr>
                <w:color w:val="000000"/>
                <w:spacing w:val="-1"/>
                <w:sz w:val="24"/>
              </w:rPr>
              <w:t xml:space="preserve"> </w:t>
            </w:r>
            <w:r>
              <w:rPr>
                <w:color w:val="000000"/>
                <w:sz w:val="24"/>
              </w:rPr>
              <w:t>Rationale</w:t>
            </w:r>
            <w:r>
              <w:rPr>
                <w:color w:val="000000"/>
                <w:spacing w:val="-1"/>
                <w:sz w:val="24"/>
              </w:rPr>
              <w:t xml:space="preserve"> </w:t>
            </w:r>
            <w:r>
              <w:rPr>
                <w:color w:val="000000"/>
                <w:sz w:val="24"/>
              </w:rPr>
              <w:t xml:space="preserve">/ </w:t>
            </w:r>
            <w:r>
              <w:rPr>
                <w:color w:val="000000"/>
                <w:spacing w:val="-2"/>
                <w:sz w:val="24"/>
              </w:rPr>
              <w:t>Justification</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2767303F">
            <w:pPr>
              <w:pStyle w:val="77"/>
              <w:spacing w:line="275" w:lineRule="exact"/>
              <w:ind w:right="3"/>
              <w:jc w:val="both"/>
              <w:rPr>
                <w:rFonts w:hint="default" w:cs="Times New Roman"/>
                <w:color w:val="000000"/>
                <w:sz w:val="24"/>
                <w:rtl/>
                <w:lang w:val="en-US" w:bidi="ar-SA"/>
              </w:rPr>
            </w:pPr>
            <w:r>
              <w:rPr>
                <w:rFonts w:hint="default" w:cs="Times New Roman"/>
                <w:color w:val="000000"/>
                <w:sz w:val="24"/>
                <w:rtl w:val="0"/>
                <w:lang w:val="en-US" w:bidi="ar-SA"/>
              </w:rPr>
              <w:t xml:space="preserve"> 3</w:t>
            </w:r>
          </w:p>
          <w:p w14:paraId="2A88061F">
            <w:pPr>
              <w:pStyle w:val="77"/>
              <w:spacing w:line="275" w:lineRule="exact"/>
              <w:ind w:right="3"/>
              <w:jc w:val="both"/>
              <w:rPr>
                <w:rFonts w:hint="default" w:cs="Times New Roman"/>
                <w:color w:val="000000"/>
                <w:sz w:val="24"/>
                <w:rtl/>
                <w:lang w:val="en-US" w:bidi="ar-SA"/>
              </w:rPr>
            </w:pPr>
            <w:r>
              <w:rPr>
                <w:rFonts w:hint="default" w:cs="Times New Roman"/>
                <w:color w:val="000000"/>
                <w:sz w:val="24"/>
                <w:rtl w:val="0"/>
                <w:lang w:val="en-US" w:bidi="ar-SA"/>
              </w:rPr>
              <w:t xml:space="preserve"> 4</w:t>
            </w:r>
            <w:r>
              <w:rPr>
                <w:rFonts w:hint="cs" w:cs="Times New Roman"/>
                <w:color w:val="000000"/>
                <w:sz w:val="24"/>
                <w:rtl/>
                <w:lang w:val="en-US" w:bidi="ar-SA"/>
              </w:rPr>
              <w:t xml:space="preserve">  </w:t>
            </w:r>
          </w:p>
        </w:tc>
      </w:tr>
      <w:tr w14:paraId="0EF68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2D7148F1">
            <w:pPr>
              <w:pStyle w:val="77"/>
              <w:spacing w:line="275" w:lineRule="exact"/>
              <w:ind w:left="107" w:firstLine="2650" w:firstLineChars="1100"/>
              <w:jc w:val="left"/>
              <w:rPr>
                <w:color w:val="000000"/>
                <w:sz w:val="24"/>
              </w:rPr>
            </w:pPr>
            <w:r>
              <w:rPr>
                <w:b/>
                <w:bCs/>
                <w:color w:val="000000"/>
                <w:sz w:val="24"/>
              </w:rPr>
              <w:t>Chapter</w:t>
            </w:r>
            <w:r>
              <w:rPr>
                <w:b/>
                <w:bCs/>
                <w:color w:val="000000"/>
                <w:spacing w:val="-3"/>
                <w:sz w:val="24"/>
              </w:rPr>
              <w:t xml:space="preserve"> </w:t>
            </w:r>
            <w:r>
              <w:rPr>
                <w:b/>
                <w:bCs/>
                <w:color w:val="000000"/>
                <w:sz w:val="24"/>
              </w:rPr>
              <w:t>Two:</w:t>
            </w:r>
            <w:r>
              <w:rPr>
                <w:b/>
                <w:bCs/>
                <w:color w:val="000000"/>
                <w:spacing w:val="-1"/>
                <w:sz w:val="24"/>
              </w:rPr>
              <w:t xml:space="preserve"> </w:t>
            </w:r>
            <w:r>
              <w:rPr>
                <w:b/>
                <w:bCs/>
                <w:color w:val="000000"/>
                <w:sz w:val="24"/>
              </w:rPr>
              <w:t>Literature</w:t>
            </w:r>
            <w:r>
              <w:rPr>
                <w:b/>
                <w:bCs/>
                <w:color w:val="000000"/>
                <w:spacing w:val="-1"/>
                <w:sz w:val="24"/>
              </w:rPr>
              <w:t xml:space="preserve"> </w:t>
            </w:r>
            <w:r>
              <w:rPr>
                <w:b/>
                <w:bCs/>
                <w:color w:val="000000"/>
                <w:spacing w:val="-2"/>
                <w:sz w:val="24"/>
              </w:rPr>
              <w:t>Review</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2EE8EB66">
            <w:pPr>
              <w:pStyle w:val="77"/>
              <w:spacing w:line="275" w:lineRule="exact"/>
              <w:ind w:left="10" w:right="3"/>
              <w:rPr>
                <w:color w:val="000000"/>
                <w:sz w:val="24"/>
              </w:rPr>
            </w:pPr>
            <w:r>
              <w:rPr>
                <w:color w:val="000000"/>
                <w:spacing w:val="-10"/>
                <w:sz w:val="24"/>
              </w:rPr>
              <w:t>5</w:t>
            </w:r>
          </w:p>
        </w:tc>
      </w:tr>
      <w:tr w14:paraId="37477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6738F6C1">
            <w:pPr>
              <w:pStyle w:val="77"/>
              <w:spacing w:line="275" w:lineRule="exact"/>
              <w:ind w:left="8"/>
              <w:rPr>
                <w:color w:val="000000"/>
                <w:sz w:val="24"/>
              </w:rPr>
            </w:pPr>
            <w:r>
              <w:rPr>
                <w:b/>
                <w:bCs/>
                <w:color w:val="000000"/>
                <w:sz w:val="24"/>
              </w:rPr>
              <w:t>Chapter</w:t>
            </w:r>
            <w:r>
              <w:rPr>
                <w:b/>
                <w:bCs/>
                <w:color w:val="000000"/>
                <w:spacing w:val="-3"/>
                <w:sz w:val="24"/>
              </w:rPr>
              <w:t xml:space="preserve"> </w:t>
            </w:r>
            <w:r>
              <w:rPr>
                <w:b/>
                <w:bCs/>
                <w:color w:val="000000"/>
                <w:sz w:val="24"/>
              </w:rPr>
              <w:t>Three:</w:t>
            </w:r>
            <w:r>
              <w:rPr>
                <w:b/>
                <w:bCs/>
                <w:color w:val="000000"/>
                <w:spacing w:val="-1"/>
                <w:sz w:val="24"/>
              </w:rPr>
              <w:t xml:space="preserve"> </w:t>
            </w:r>
            <w:r>
              <w:rPr>
                <w:b/>
                <w:bCs/>
                <w:color w:val="000000"/>
                <w:sz w:val="24"/>
              </w:rPr>
              <w:t>Material</w:t>
            </w:r>
            <w:r>
              <w:rPr>
                <w:b/>
                <w:bCs/>
                <w:color w:val="000000"/>
                <w:spacing w:val="-1"/>
                <w:sz w:val="24"/>
              </w:rPr>
              <w:t xml:space="preserve"> </w:t>
            </w:r>
            <w:r>
              <w:rPr>
                <w:b/>
                <w:bCs/>
                <w:color w:val="000000"/>
                <w:sz w:val="24"/>
              </w:rPr>
              <w:t xml:space="preserve">And </w:t>
            </w:r>
            <w:r>
              <w:rPr>
                <w:b/>
                <w:bCs/>
                <w:color w:val="000000"/>
                <w:spacing w:val="-2"/>
                <w:sz w:val="24"/>
              </w:rPr>
              <w:t>Methods</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44C400AE">
            <w:pPr>
              <w:pStyle w:val="77"/>
              <w:spacing w:line="275" w:lineRule="exact"/>
              <w:ind w:left="10" w:right="3"/>
              <w:rPr>
                <w:color w:val="000000"/>
                <w:sz w:val="24"/>
              </w:rPr>
            </w:pPr>
            <w:r>
              <w:rPr>
                <w:color w:val="000000"/>
                <w:spacing w:val="-5"/>
                <w:sz w:val="24"/>
              </w:rPr>
              <w:t>17</w:t>
            </w:r>
          </w:p>
        </w:tc>
      </w:tr>
      <w:tr w14:paraId="5F6D3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3A02E8A8">
            <w:pPr>
              <w:pStyle w:val="77"/>
              <w:spacing w:before="1"/>
              <w:ind w:left="7"/>
              <w:jc w:val="both"/>
              <w:rPr>
                <w:color w:val="000000"/>
                <w:sz w:val="24"/>
              </w:rPr>
            </w:pPr>
            <w:r>
              <w:rPr>
                <w:color w:val="000000"/>
                <w:sz w:val="24"/>
              </w:rPr>
              <w:t xml:space="preserve">3.1 Study </w:t>
            </w:r>
            <w:r>
              <w:rPr>
                <w:color w:val="000000"/>
                <w:spacing w:val="-2"/>
                <w:sz w:val="24"/>
              </w:rPr>
              <w:t>Design</w:t>
            </w:r>
            <w:r>
              <w:rPr>
                <w:color w:val="000000"/>
                <w:sz w:val="24"/>
              </w:rPr>
              <w:tab/>
            </w:r>
          </w:p>
          <w:p w14:paraId="61FEF392">
            <w:pPr>
              <w:pStyle w:val="77"/>
              <w:spacing w:before="1"/>
              <w:ind w:left="7"/>
              <w:jc w:val="both"/>
              <w:rPr>
                <w:color w:val="000000"/>
                <w:sz w:val="24"/>
              </w:rPr>
            </w:pPr>
            <w:r>
              <w:rPr>
                <w:color w:val="000000"/>
                <w:sz w:val="24"/>
              </w:rPr>
              <w:t>3.2</w:t>
            </w:r>
            <w:r>
              <w:rPr>
                <w:color w:val="000000"/>
                <w:spacing w:val="-3"/>
                <w:sz w:val="24"/>
              </w:rPr>
              <w:t xml:space="preserve"> </w:t>
            </w:r>
            <w:r>
              <w:rPr>
                <w:color w:val="000000"/>
                <w:sz w:val="24"/>
              </w:rPr>
              <w:t>Study</w:t>
            </w:r>
            <w:r>
              <w:rPr>
                <w:color w:val="000000"/>
                <w:spacing w:val="-1"/>
                <w:sz w:val="24"/>
              </w:rPr>
              <w:t xml:space="preserve"> </w:t>
            </w:r>
            <w:r>
              <w:rPr>
                <w:color w:val="000000"/>
                <w:sz w:val="24"/>
              </w:rPr>
              <w:t>Area</w:t>
            </w:r>
            <w:r>
              <w:rPr>
                <w:color w:val="000000"/>
                <w:spacing w:val="-2"/>
                <w:sz w:val="24"/>
              </w:rPr>
              <w:t xml:space="preserve"> </w:t>
            </w:r>
            <w:r>
              <w:rPr>
                <w:color w:val="000000"/>
                <w:sz w:val="24"/>
              </w:rPr>
              <w:t>&amp;</w:t>
            </w:r>
            <w:r>
              <w:rPr>
                <w:color w:val="000000"/>
                <w:spacing w:val="-1"/>
                <w:sz w:val="24"/>
              </w:rPr>
              <w:t xml:space="preserve"> </w:t>
            </w:r>
            <w:r>
              <w:rPr>
                <w:color w:val="000000"/>
                <w:spacing w:val="-2"/>
                <w:sz w:val="24"/>
              </w:rPr>
              <w:t>Setting</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40A8D2CF">
            <w:pPr>
              <w:pStyle w:val="77"/>
              <w:spacing w:before="1"/>
              <w:ind w:left="10" w:right="3"/>
              <w:rPr>
                <w:color w:val="000000"/>
                <w:sz w:val="24"/>
              </w:rPr>
            </w:pPr>
            <w:r>
              <w:rPr>
                <w:color w:val="000000"/>
                <w:spacing w:val="-5"/>
                <w:sz w:val="24"/>
              </w:rPr>
              <w:t>18</w:t>
            </w:r>
          </w:p>
        </w:tc>
      </w:tr>
      <w:tr w14:paraId="7AAC0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6"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3D8BE778">
            <w:pPr>
              <w:pStyle w:val="77"/>
              <w:tabs>
                <w:tab w:val="left" w:pos="6235"/>
              </w:tabs>
              <w:spacing w:line="275" w:lineRule="exact"/>
              <w:jc w:val="left"/>
              <w:rPr>
                <w:color w:val="000000"/>
                <w:spacing w:val="30"/>
                <w:sz w:val="24"/>
              </w:rPr>
            </w:pPr>
            <w:r>
              <w:rPr>
                <w:color w:val="000000"/>
                <w:sz w:val="24"/>
              </w:rPr>
              <w:t>3.3</w:t>
            </w:r>
            <w:r>
              <w:rPr>
                <w:color w:val="000000"/>
                <w:spacing w:val="-1"/>
                <w:sz w:val="24"/>
              </w:rPr>
              <w:t xml:space="preserve"> </w:t>
            </w:r>
            <w:r>
              <w:rPr>
                <w:color w:val="000000"/>
                <w:sz w:val="24"/>
              </w:rPr>
              <w:t>Study Duration</w:t>
            </w:r>
            <w:r>
              <w:rPr>
                <w:color w:val="000000"/>
                <w:spacing w:val="30"/>
                <w:sz w:val="24"/>
              </w:rPr>
              <w:t xml:space="preserve"> </w:t>
            </w:r>
          </w:p>
          <w:p w14:paraId="08E89B8C">
            <w:pPr>
              <w:pStyle w:val="77"/>
              <w:tabs>
                <w:tab w:val="left" w:pos="6235"/>
              </w:tabs>
              <w:spacing w:line="275" w:lineRule="exact"/>
              <w:ind w:left="107"/>
              <w:jc w:val="left"/>
              <w:rPr>
                <w:color w:val="000000"/>
                <w:sz w:val="24"/>
              </w:rPr>
            </w:pPr>
            <w:r>
              <w:rPr>
                <w:color w:val="000000"/>
                <w:sz w:val="24"/>
              </w:rPr>
              <w:t>3.4. Study Population</w:t>
            </w:r>
          </w:p>
          <w:p w14:paraId="2DFED008">
            <w:pPr>
              <w:pStyle w:val="77"/>
              <w:tabs>
                <w:tab w:val="left" w:pos="6235"/>
              </w:tabs>
              <w:spacing w:line="275" w:lineRule="exact"/>
              <w:ind w:left="107"/>
              <w:jc w:val="left"/>
              <w:rPr>
                <w:color w:val="000000"/>
                <w:spacing w:val="30"/>
                <w:sz w:val="24"/>
              </w:rPr>
            </w:pPr>
            <w:r>
              <w:rPr>
                <w:color w:val="000000"/>
                <w:sz w:val="24"/>
              </w:rPr>
              <w:t xml:space="preserve">3.5 Study </w:t>
            </w:r>
            <w:r>
              <w:rPr>
                <w:color w:val="000000"/>
                <w:spacing w:val="-2"/>
                <w:sz w:val="24"/>
              </w:rPr>
              <w:t>Variables</w:t>
            </w:r>
            <w:r>
              <w:rPr>
                <w:color w:val="000000"/>
                <w:spacing w:val="30"/>
                <w:sz w:val="24"/>
              </w:rPr>
              <w:t xml:space="preserve"> </w:t>
            </w:r>
          </w:p>
          <w:p w14:paraId="6E374199">
            <w:pPr>
              <w:pStyle w:val="77"/>
              <w:tabs>
                <w:tab w:val="left" w:pos="6235"/>
              </w:tabs>
              <w:spacing w:line="275" w:lineRule="exact"/>
              <w:ind w:left="107"/>
              <w:jc w:val="left"/>
              <w:rPr>
                <w:color w:val="000000"/>
                <w:sz w:val="24"/>
              </w:rPr>
            </w:pPr>
            <w:r>
              <w:rPr>
                <w:color w:val="000000"/>
                <w:spacing w:val="-2"/>
                <w:sz w:val="24"/>
              </w:rPr>
              <w:t>3.4.1Inclusion</w:t>
            </w:r>
            <w:r>
              <w:rPr>
                <w:color w:val="000000"/>
                <w:sz w:val="24"/>
              </w:rPr>
              <w:tab/>
            </w:r>
          </w:p>
          <w:p w14:paraId="787C2636">
            <w:pPr>
              <w:pStyle w:val="77"/>
              <w:tabs>
                <w:tab w:val="left" w:pos="6235"/>
              </w:tabs>
              <w:spacing w:line="275" w:lineRule="exact"/>
              <w:ind w:left="107"/>
              <w:jc w:val="left"/>
              <w:rPr>
                <w:color w:val="000000"/>
                <w:sz w:val="24"/>
              </w:rPr>
            </w:pPr>
            <w:r>
              <w:rPr>
                <w:color w:val="000000"/>
                <w:sz w:val="24"/>
              </w:rPr>
              <w:t>3.4.2</w:t>
            </w:r>
            <w:r>
              <w:rPr>
                <w:color w:val="000000"/>
                <w:spacing w:val="-3"/>
                <w:sz w:val="24"/>
              </w:rPr>
              <w:t xml:space="preserve"> </w:t>
            </w:r>
            <w:r>
              <w:rPr>
                <w:color w:val="000000"/>
                <w:sz w:val="24"/>
              </w:rPr>
              <w:t>Exclusion</w:t>
            </w:r>
            <w:r>
              <w:rPr>
                <w:color w:val="000000"/>
                <w:spacing w:val="-1"/>
                <w:sz w:val="24"/>
              </w:rPr>
              <w:t xml:space="preserve"> </w:t>
            </w:r>
            <w:r>
              <w:rPr>
                <w:color w:val="000000"/>
                <w:spacing w:val="-2"/>
                <w:sz w:val="24"/>
              </w:rPr>
              <w:t>Criteria</w:t>
            </w:r>
          </w:p>
          <w:p w14:paraId="4217837E">
            <w:pPr>
              <w:pStyle w:val="77"/>
              <w:tabs>
                <w:tab w:val="left" w:pos="2068"/>
              </w:tabs>
              <w:spacing w:before="1"/>
              <w:ind w:left="107"/>
              <w:jc w:val="left"/>
              <w:rPr>
                <w:color w:val="000000"/>
                <w:sz w:val="24"/>
              </w:rPr>
            </w:pP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7368CBF1">
            <w:pPr>
              <w:pStyle w:val="77"/>
              <w:spacing w:before="1"/>
              <w:ind w:left="10" w:right="3"/>
              <w:rPr>
                <w:color w:val="000000"/>
                <w:sz w:val="24"/>
              </w:rPr>
            </w:pPr>
            <w:r>
              <w:rPr>
                <w:color w:val="000000"/>
                <w:spacing w:val="-5"/>
                <w:sz w:val="24"/>
              </w:rPr>
              <w:t>19</w:t>
            </w:r>
          </w:p>
        </w:tc>
      </w:tr>
      <w:tr w14:paraId="568E3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3C232DE7">
            <w:pPr>
              <w:pStyle w:val="77"/>
              <w:ind w:left="107"/>
              <w:jc w:val="left"/>
              <w:rPr>
                <w:color w:val="000000"/>
                <w:sz w:val="24"/>
              </w:rPr>
            </w:pPr>
            <w:r>
              <w:rPr>
                <w:color w:val="000000"/>
                <w:sz w:val="24"/>
              </w:rPr>
              <w:t>3.6</w:t>
            </w:r>
            <w:r>
              <w:rPr>
                <w:color w:val="000000"/>
                <w:spacing w:val="-1"/>
                <w:sz w:val="24"/>
              </w:rPr>
              <w:t xml:space="preserve"> </w:t>
            </w:r>
            <w:r>
              <w:rPr>
                <w:color w:val="000000"/>
                <w:sz w:val="24"/>
              </w:rPr>
              <w:t>Sampling</w:t>
            </w:r>
          </w:p>
          <w:p w14:paraId="149BFB4E">
            <w:pPr>
              <w:pStyle w:val="77"/>
              <w:ind w:left="107"/>
              <w:jc w:val="left"/>
              <w:rPr>
                <w:color w:val="000000"/>
                <w:spacing w:val="-4"/>
                <w:sz w:val="24"/>
              </w:rPr>
            </w:pPr>
            <w:r>
              <w:rPr>
                <w:color w:val="000000"/>
                <w:sz w:val="24"/>
              </w:rPr>
              <w:t>3.6.1 sample</w:t>
            </w:r>
            <w:r>
              <w:rPr>
                <w:color w:val="000000"/>
                <w:spacing w:val="-1"/>
                <w:sz w:val="24"/>
              </w:rPr>
              <w:t xml:space="preserve"> </w:t>
            </w:r>
            <w:r>
              <w:rPr>
                <w:color w:val="000000"/>
                <w:spacing w:val="-4"/>
                <w:sz w:val="24"/>
              </w:rPr>
              <w:t>Size</w:t>
            </w:r>
          </w:p>
          <w:p w14:paraId="5CB7FE0C">
            <w:pPr>
              <w:pStyle w:val="77"/>
              <w:ind w:left="107"/>
              <w:jc w:val="left"/>
              <w:rPr>
                <w:color w:val="000000"/>
                <w:sz w:val="24"/>
              </w:rPr>
            </w:pPr>
            <w:r>
              <w:rPr>
                <w:color w:val="000000"/>
                <w:sz w:val="24"/>
              </w:rPr>
              <w:t>3.6.2</w:t>
            </w:r>
            <w:r>
              <w:rPr>
                <w:color w:val="000000"/>
                <w:spacing w:val="-3"/>
                <w:sz w:val="24"/>
              </w:rPr>
              <w:t xml:space="preserve"> </w:t>
            </w:r>
            <w:r>
              <w:rPr>
                <w:color w:val="000000"/>
                <w:sz w:val="24"/>
              </w:rPr>
              <w:t>Sample</w:t>
            </w:r>
            <w:r>
              <w:rPr>
                <w:color w:val="000000"/>
                <w:spacing w:val="-1"/>
                <w:sz w:val="24"/>
              </w:rPr>
              <w:t xml:space="preserve"> </w:t>
            </w:r>
            <w:r>
              <w:rPr>
                <w:color w:val="000000"/>
                <w:spacing w:val="-2"/>
                <w:sz w:val="24"/>
              </w:rPr>
              <w:t>Technique</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62CD8305">
            <w:pPr>
              <w:pStyle w:val="77"/>
              <w:spacing w:line="275" w:lineRule="exact"/>
              <w:ind w:left="10" w:right="3"/>
              <w:rPr>
                <w:color w:val="000000"/>
                <w:sz w:val="24"/>
              </w:rPr>
            </w:pPr>
            <w:r>
              <w:rPr>
                <w:color w:val="000000"/>
                <w:spacing w:val="-5"/>
                <w:sz w:val="24"/>
              </w:rPr>
              <w:t>20</w:t>
            </w:r>
          </w:p>
        </w:tc>
      </w:tr>
      <w:tr w14:paraId="02B39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63D64C35">
            <w:pPr>
              <w:pStyle w:val="77"/>
              <w:ind w:left="107"/>
              <w:jc w:val="left"/>
              <w:rPr>
                <w:color w:val="000000"/>
                <w:sz w:val="24"/>
              </w:rPr>
            </w:pPr>
            <w:r>
              <w:rPr>
                <w:color w:val="000000"/>
                <w:sz w:val="24"/>
              </w:rPr>
              <w:t>3.7</w:t>
            </w:r>
            <w:r>
              <w:rPr>
                <w:color w:val="000000"/>
                <w:spacing w:val="-1"/>
                <w:sz w:val="24"/>
              </w:rPr>
              <w:t xml:space="preserve"> </w:t>
            </w:r>
            <w:r>
              <w:rPr>
                <w:color w:val="000000"/>
                <w:sz w:val="24"/>
              </w:rPr>
              <w:t>Data</w:t>
            </w:r>
            <w:r>
              <w:rPr>
                <w:color w:val="000000"/>
                <w:spacing w:val="-1"/>
                <w:sz w:val="24"/>
              </w:rPr>
              <w:t xml:space="preserve"> </w:t>
            </w:r>
            <w:r>
              <w:rPr>
                <w:color w:val="000000"/>
                <w:sz w:val="24"/>
              </w:rPr>
              <w:t>Collection</w:t>
            </w:r>
          </w:p>
          <w:p w14:paraId="0E53E325">
            <w:pPr>
              <w:pStyle w:val="77"/>
              <w:ind w:left="107"/>
              <w:jc w:val="left"/>
              <w:rPr>
                <w:color w:val="000000"/>
                <w:spacing w:val="58"/>
                <w:sz w:val="24"/>
              </w:rPr>
            </w:pPr>
            <w:r>
              <w:rPr>
                <w:color w:val="000000"/>
                <w:sz w:val="24"/>
              </w:rPr>
              <w:t>3.8</w:t>
            </w:r>
            <w:r>
              <w:rPr>
                <w:color w:val="000000"/>
                <w:spacing w:val="-1"/>
                <w:sz w:val="24"/>
              </w:rPr>
              <w:t xml:space="preserve"> </w:t>
            </w:r>
            <w:r>
              <w:rPr>
                <w:color w:val="000000"/>
                <w:sz w:val="24"/>
              </w:rPr>
              <w:t>Data</w:t>
            </w:r>
            <w:r>
              <w:rPr>
                <w:color w:val="000000"/>
                <w:spacing w:val="-1"/>
                <w:sz w:val="24"/>
              </w:rPr>
              <w:t xml:space="preserve"> </w:t>
            </w:r>
            <w:r>
              <w:rPr>
                <w:color w:val="000000"/>
                <w:sz w:val="24"/>
              </w:rPr>
              <w:t>Management</w:t>
            </w:r>
            <w:r>
              <w:rPr>
                <w:color w:val="000000"/>
                <w:spacing w:val="58"/>
                <w:sz w:val="24"/>
              </w:rPr>
              <w:t xml:space="preserve"> </w:t>
            </w:r>
          </w:p>
          <w:p w14:paraId="173FA57B">
            <w:pPr>
              <w:pStyle w:val="77"/>
              <w:ind w:left="107"/>
              <w:jc w:val="left"/>
              <w:rPr>
                <w:color w:val="000000"/>
                <w:sz w:val="24"/>
              </w:rPr>
            </w:pPr>
            <w:r>
              <w:rPr>
                <w:color w:val="000000"/>
                <w:sz w:val="24"/>
              </w:rPr>
              <w:t>3.9</w:t>
            </w:r>
            <w:r>
              <w:rPr>
                <w:color w:val="000000"/>
                <w:spacing w:val="-1"/>
                <w:sz w:val="24"/>
              </w:rPr>
              <w:t xml:space="preserve"> </w:t>
            </w:r>
            <w:r>
              <w:rPr>
                <w:color w:val="000000"/>
                <w:sz w:val="24"/>
              </w:rPr>
              <w:t xml:space="preserve">Ethical </w:t>
            </w:r>
            <w:r>
              <w:rPr>
                <w:color w:val="000000"/>
                <w:spacing w:val="-2"/>
                <w:sz w:val="24"/>
              </w:rPr>
              <w:t>Consideration</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031AA0F8">
            <w:pPr>
              <w:pStyle w:val="77"/>
              <w:spacing w:line="275" w:lineRule="exact"/>
              <w:ind w:left="10" w:right="3"/>
              <w:rPr>
                <w:color w:val="000000"/>
                <w:spacing w:val="-5"/>
                <w:sz w:val="24"/>
              </w:rPr>
            </w:pPr>
            <w:r>
              <w:rPr>
                <w:color w:val="000000"/>
                <w:spacing w:val="-5"/>
                <w:sz w:val="24"/>
              </w:rPr>
              <w:t>21</w:t>
            </w:r>
          </w:p>
        </w:tc>
      </w:tr>
      <w:tr w14:paraId="701A1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64D35C08">
            <w:pPr>
              <w:pStyle w:val="77"/>
              <w:ind w:firstLine="3373" w:firstLineChars="1400"/>
              <w:jc w:val="left"/>
              <w:rPr>
                <w:color w:val="000000"/>
                <w:sz w:val="24"/>
              </w:rPr>
            </w:pPr>
            <w:r>
              <w:rPr>
                <w:b/>
                <w:bCs/>
                <w:color w:val="000000"/>
                <w:sz w:val="24"/>
                <w:szCs w:val="24"/>
              </w:rPr>
              <w:t>C</w:t>
            </w:r>
            <w:r>
              <w:rPr>
                <w:rFonts w:hint="default"/>
                <w:b/>
                <w:bCs/>
                <w:color w:val="000000"/>
                <w:sz w:val="24"/>
                <w:szCs w:val="24"/>
                <w:lang w:val="en-US"/>
              </w:rPr>
              <w:t>hapter four:</w:t>
            </w:r>
            <w:r>
              <w:rPr>
                <w:rFonts w:hint="default"/>
                <w:b/>
                <w:bCs/>
                <w:color w:val="000000"/>
                <w:spacing w:val="-10"/>
                <w:sz w:val="24"/>
                <w:szCs w:val="24"/>
                <w:lang w:val="en-US"/>
              </w:rPr>
              <w:t xml:space="preserve"> </w:t>
            </w:r>
            <w:r>
              <w:rPr>
                <w:b/>
                <w:bCs/>
                <w:color w:val="000000"/>
                <w:spacing w:val="-2"/>
                <w:sz w:val="24"/>
                <w:szCs w:val="24"/>
              </w:rPr>
              <w:t>Results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7F08AEC7">
            <w:pPr>
              <w:pStyle w:val="77"/>
              <w:spacing w:line="275" w:lineRule="exact"/>
              <w:ind w:left="10" w:right="3"/>
              <w:rPr>
                <w:rFonts w:hint="default"/>
                <w:color w:val="000000"/>
                <w:spacing w:val="-5"/>
                <w:sz w:val="24"/>
                <w:lang w:val="en-US"/>
              </w:rPr>
            </w:pPr>
            <w:r>
              <w:rPr>
                <w:rFonts w:hint="default"/>
                <w:b/>
                <w:bCs/>
                <w:color w:val="000000"/>
                <w:spacing w:val="-5"/>
                <w:sz w:val="24"/>
                <w:lang w:val="en-US"/>
              </w:rPr>
              <w:t>22</w:t>
            </w:r>
          </w:p>
        </w:tc>
      </w:tr>
      <w:tr w14:paraId="190D8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359DF422">
            <w:pPr>
              <w:pStyle w:val="77"/>
              <w:ind w:firstLine="3253" w:firstLineChars="1350"/>
              <w:jc w:val="left"/>
              <w:rPr>
                <w:b/>
                <w:bCs/>
                <w:color w:val="000000"/>
                <w:sz w:val="24"/>
                <w:szCs w:val="24"/>
              </w:rPr>
            </w:pPr>
            <w:r>
              <w:rPr>
                <w:b/>
                <w:bCs/>
                <w:color w:val="000000"/>
                <w:sz w:val="24"/>
              </w:rPr>
              <w:t>C</w:t>
            </w:r>
            <w:r>
              <w:rPr>
                <w:rFonts w:hint="default"/>
                <w:b/>
                <w:bCs/>
                <w:color w:val="000000"/>
                <w:sz w:val="24"/>
                <w:lang w:val="en-US"/>
              </w:rPr>
              <w:t>hapter</w:t>
            </w:r>
            <w:r>
              <w:rPr>
                <w:b/>
                <w:bCs/>
                <w:color w:val="000000"/>
                <w:spacing w:val="-1"/>
                <w:sz w:val="24"/>
              </w:rPr>
              <w:t xml:space="preserve"> </w:t>
            </w:r>
            <w:r>
              <w:rPr>
                <w:rFonts w:hint="default"/>
                <w:b/>
                <w:bCs/>
                <w:color w:val="000000"/>
                <w:spacing w:val="-1"/>
                <w:sz w:val="24"/>
                <w:lang w:val="en-US"/>
              </w:rPr>
              <w:t xml:space="preserve">Five: </w:t>
            </w:r>
            <w:r>
              <w:rPr>
                <w:b/>
                <w:bCs/>
                <w:color w:val="000000"/>
                <w:spacing w:val="-2"/>
                <w:sz w:val="24"/>
              </w:rPr>
              <w:t>Discussion</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4E4CDC2B">
            <w:pPr>
              <w:pStyle w:val="77"/>
              <w:spacing w:line="275" w:lineRule="exact"/>
              <w:ind w:left="10" w:right="3"/>
              <w:rPr>
                <w:rFonts w:hint="default"/>
                <w:color w:val="000000"/>
                <w:spacing w:val="-5"/>
                <w:sz w:val="24"/>
                <w:lang w:val="en-US"/>
              </w:rPr>
            </w:pPr>
            <w:r>
              <w:rPr>
                <w:rFonts w:hint="default"/>
                <w:b/>
                <w:bCs/>
                <w:color w:val="000000"/>
                <w:spacing w:val="-5"/>
                <w:sz w:val="24"/>
                <w:lang w:val="en-US"/>
              </w:rPr>
              <w:t>31</w:t>
            </w:r>
          </w:p>
        </w:tc>
      </w:tr>
      <w:tr w14:paraId="3DA3F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3D103A70">
            <w:pPr>
              <w:pStyle w:val="77"/>
              <w:ind w:firstLine="1084" w:firstLineChars="450"/>
              <w:jc w:val="left"/>
              <w:rPr>
                <w:b/>
                <w:bCs/>
                <w:color w:val="000000"/>
                <w:sz w:val="24"/>
              </w:rPr>
            </w:pPr>
            <w:r>
              <w:rPr>
                <w:b/>
                <w:bCs/>
                <w:color w:val="000000"/>
                <w:sz w:val="24"/>
              </w:rPr>
              <w:t>C</w:t>
            </w:r>
            <w:r>
              <w:rPr>
                <w:rFonts w:hint="default"/>
                <w:b/>
                <w:bCs/>
                <w:color w:val="000000"/>
                <w:sz w:val="24"/>
                <w:lang w:val="en-US"/>
              </w:rPr>
              <w:t>hapter six:</w:t>
            </w:r>
            <w:r>
              <w:rPr>
                <w:b/>
                <w:bCs/>
                <w:color w:val="000000"/>
                <w:sz w:val="24"/>
              </w:rPr>
              <w:t>Study</w:t>
            </w:r>
            <w:r>
              <w:rPr>
                <w:b/>
                <w:bCs/>
                <w:color w:val="000000"/>
                <w:spacing w:val="-1"/>
                <w:sz w:val="24"/>
              </w:rPr>
              <w:t xml:space="preserve"> </w:t>
            </w:r>
            <w:r>
              <w:rPr>
                <w:b/>
                <w:bCs/>
                <w:color w:val="000000"/>
                <w:sz w:val="24"/>
              </w:rPr>
              <w:t>Limitations,</w:t>
            </w:r>
            <w:r>
              <w:rPr>
                <w:b/>
                <w:bCs/>
                <w:color w:val="000000"/>
                <w:spacing w:val="-1"/>
                <w:sz w:val="24"/>
              </w:rPr>
              <w:t xml:space="preserve"> </w:t>
            </w:r>
            <w:r>
              <w:rPr>
                <w:b/>
                <w:bCs/>
                <w:color w:val="000000"/>
                <w:sz w:val="24"/>
              </w:rPr>
              <w:t>Conclusion</w:t>
            </w:r>
            <w:r>
              <w:rPr>
                <w:rFonts w:hint="default"/>
                <w:b/>
                <w:bCs/>
                <w:color w:val="000000"/>
                <w:sz w:val="24"/>
                <w:lang w:val="en-US"/>
              </w:rPr>
              <w:t xml:space="preserve"> and </w:t>
            </w:r>
            <w:r>
              <w:rPr>
                <w:b/>
                <w:bCs/>
                <w:color w:val="000000"/>
                <w:spacing w:val="-2"/>
                <w:sz w:val="24"/>
              </w:rPr>
              <w:t>Recommendations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1832E689">
            <w:pPr>
              <w:pStyle w:val="77"/>
              <w:spacing w:line="275" w:lineRule="exact"/>
              <w:ind w:left="10" w:right="3"/>
              <w:rPr>
                <w:rFonts w:hint="default"/>
                <w:b/>
                <w:bCs/>
                <w:color w:val="000000"/>
                <w:spacing w:val="-5"/>
                <w:sz w:val="24"/>
                <w:lang w:val="en-US"/>
              </w:rPr>
            </w:pPr>
            <w:r>
              <w:rPr>
                <w:rFonts w:hint="default"/>
                <w:b/>
                <w:bCs/>
                <w:color w:val="000000"/>
                <w:spacing w:val="-5"/>
                <w:sz w:val="24"/>
                <w:lang w:val="en-US"/>
              </w:rPr>
              <w:t>37</w:t>
            </w:r>
          </w:p>
        </w:tc>
      </w:tr>
      <w:tr w14:paraId="4BA6E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B8CCE4"/>
          </w:tcPr>
          <w:p w14:paraId="324AB4B1">
            <w:pPr>
              <w:pStyle w:val="77"/>
              <w:jc w:val="left"/>
              <w:rPr>
                <w:b/>
                <w:bCs/>
                <w:color w:val="000000"/>
                <w:sz w:val="24"/>
              </w:rPr>
            </w:pPr>
            <w:r>
              <w:rPr>
                <w:b w:val="0"/>
                <w:bCs w:val="0"/>
                <w:color w:val="000000"/>
                <w:spacing w:val="-2"/>
                <w:sz w:val="24"/>
              </w:rPr>
              <w:t>References</w:t>
            </w:r>
          </w:p>
        </w:tc>
        <w:tc>
          <w:tcPr>
            <w:tcW w:w="553" w:type="dxa"/>
            <w:tcBorders>
              <w:top w:val="single" w:color="4F81BD" w:sz="8" w:space="0"/>
              <w:left w:val="single" w:color="4F81BD" w:sz="8" w:space="0"/>
              <w:bottom w:val="single" w:color="4F81BD" w:sz="8" w:space="0"/>
              <w:right w:val="single" w:color="4F81BD" w:sz="8" w:space="0"/>
            </w:tcBorders>
            <w:shd w:val="clear" w:color="auto" w:fill="B8CCE4"/>
          </w:tcPr>
          <w:p w14:paraId="76B6144C">
            <w:pPr>
              <w:pStyle w:val="77"/>
              <w:spacing w:line="275" w:lineRule="exact"/>
              <w:ind w:left="10" w:right="3"/>
              <w:rPr>
                <w:rFonts w:hint="default"/>
                <w:b/>
                <w:bCs/>
                <w:color w:val="000000"/>
                <w:spacing w:val="-5"/>
                <w:sz w:val="24"/>
                <w:lang w:val="en-US"/>
              </w:rPr>
            </w:pPr>
            <w:r>
              <w:rPr>
                <w:rFonts w:hint="default"/>
                <w:b/>
                <w:bCs/>
                <w:color w:val="000000"/>
                <w:spacing w:val="-5"/>
                <w:sz w:val="24"/>
                <w:lang w:val="en-US"/>
              </w:rPr>
              <w:t>41</w:t>
            </w:r>
          </w:p>
        </w:tc>
      </w:tr>
      <w:tr w14:paraId="201B0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8322" w:type="dxa"/>
            <w:tcBorders>
              <w:top w:val="single" w:color="4F81BD" w:sz="8" w:space="0"/>
              <w:left w:val="single" w:color="4F81BD" w:sz="8" w:space="0"/>
              <w:bottom w:val="single" w:color="4F81BD" w:sz="8" w:space="0"/>
              <w:right w:val="single" w:color="4F81BD" w:sz="8" w:space="0"/>
            </w:tcBorders>
            <w:shd w:val="clear" w:color="auto" w:fill="FFFFFF"/>
          </w:tcPr>
          <w:p w14:paraId="32C09EC0">
            <w:pPr>
              <w:pStyle w:val="77"/>
              <w:jc w:val="left"/>
              <w:rPr>
                <w:b w:val="0"/>
                <w:bCs w:val="0"/>
                <w:color w:val="000000"/>
                <w:spacing w:val="-2"/>
                <w:sz w:val="24"/>
              </w:rPr>
            </w:pPr>
            <w:r>
              <w:rPr>
                <w:color w:val="000000"/>
                <w:spacing w:val="-2"/>
                <w:sz w:val="24"/>
              </w:rPr>
              <w:t>Annexes</w:t>
            </w:r>
          </w:p>
        </w:tc>
        <w:tc>
          <w:tcPr>
            <w:tcW w:w="553" w:type="dxa"/>
            <w:tcBorders>
              <w:top w:val="single" w:color="4F81BD" w:sz="8" w:space="0"/>
              <w:left w:val="single" w:color="4F81BD" w:sz="8" w:space="0"/>
              <w:bottom w:val="single" w:color="4F81BD" w:sz="8" w:space="0"/>
              <w:right w:val="single" w:color="4F81BD" w:sz="8" w:space="0"/>
            </w:tcBorders>
            <w:shd w:val="clear" w:color="auto" w:fill="FFFFFF"/>
          </w:tcPr>
          <w:p w14:paraId="3601E30E">
            <w:pPr>
              <w:pStyle w:val="77"/>
              <w:spacing w:line="275" w:lineRule="exact"/>
              <w:ind w:left="10" w:right="3"/>
              <w:rPr>
                <w:rFonts w:hint="default"/>
                <w:b/>
                <w:bCs/>
                <w:color w:val="000000"/>
                <w:spacing w:val="-5"/>
                <w:sz w:val="24"/>
                <w:lang w:val="en-US"/>
              </w:rPr>
            </w:pPr>
            <w:r>
              <w:rPr>
                <w:rFonts w:hint="default"/>
                <w:b/>
                <w:bCs/>
                <w:color w:val="000000"/>
                <w:spacing w:val="-5"/>
                <w:sz w:val="24"/>
                <w:lang w:val="en-US"/>
              </w:rPr>
              <w:t>45</w:t>
            </w:r>
          </w:p>
        </w:tc>
      </w:tr>
    </w:tbl>
    <w:p w14:paraId="24002AC7">
      <w:pPr>
        <w:jc w:val="right"/>
        <w:rPr>
          <w:rFonts w:ascii="Times New Roman" w:hAnsi="Times New Roman" w:cs="Times New Roman"/>
          <w:sz w:val="28"/>
          <w:szCs w:val="28"/>
        </w:rPr>
      </w:pPr>
    </w:p>
    <w:p w14:paraId="4DFBAA6D">
      <w:pPr>
        <w:jc w:val="right"/>
        <w:rPr>
          <w:rFonts w:ascii="Times New Roman" w:hAnsi="Times New Roman" w:cs="Times New Roman"/>
          <w:sz w:val="28"/>
          <w:szCs w:val="28"/>
        </w:rPr>
      </w:pPr>
    </w:p>
    <w:p w14:paraId="731C916E">
      <w:pPr>
        <w:jc w:val="right"/>
        <w:rPr>
          <w:rFonts w:ascii="Times New Roman" w:hAnsi="Times New Roman" w:cs="Times New Roman"/>
          <w:sz w:val="28"/>
          <w:szCs w:val="28"/>
        </w:rPr>
      </w:pPr>
    </w:p>
    <w:p w14:paraId="78ACB00B">
      <w:pPr>
        <w:jc w:val="right"/>
        <w:rPr>
          <w:rFonts w:ascii="Times New Roman" w:hAnsi="Times New Roman" w:cs="Times New Roman"/>
          <w:sz w:val="28"/>
          <w:szCs w:val="28"/>
        </w:rPr>
      </w:pPr>
    </w:p>
    <w:p w14:paraId="262FBB47">
      <w:pPr>
        <w:jc w:val="right"/>
        <w:rPr>
          <w:rFonts w:ascii="Times New Roman" w:hAnsi="Times New Roman" w:cs="Times New Roman"/>
          <w:sz w:val="28"/>
          <w:szCs w:val="28"/>
        </w:rPr>
      </w:pPr>
    </w:p>
    <w:p w14:paraId="2AF58959">
      <w:pPr>
        <w:jc w:val="right"/>
        <w:rPr>
          <w:rFonts w:ascii="Times New Roman" w:hAnsi="Times New Roman" w:cs="Times New Roman"/>
          <w:sz w:val="28"/>
          <w:szCs w:val="28"/>
        </w:rPr>
      </w:pPr>
    </w:p>
    <w:p w14:paraId="0A857A1F">
      <w:pPr>
        <w:jc w:val="right"/>
        <w:rPr>
          <w:rFonts w:ascii="Times New Roman" w:hAnsi="Times New Roman" w:cs="Times New Roman"/>
          <w:sz w:val="28"/>
          <w:szCs w:val="28"/>
        </w:rPr>
      </w:pPr>
    </w:p>
    <w:p w14:paraId="59C36B0B">
      <w:pPr>
        <w:jc w:val="right"/>
        <w:rPr>
          <w:rFonts w:ascii="Times New Roman" w:hAnsi="Times New Roman" w:cs="Times New Roman"/>
          <w:sz w:val="28"/>
          <w:szCs w:val="28"/>
        </w:rPr>
      </w:pPr>
    </w:p>
    <w:p w14:paraId="26DC7346">
      <w:pPr>
        <w:jc w:val="right"/>
        <w:rPr>
          <w:rFonts w:hint="default" w:ascii="Times New Roman" w:hAnsi="Times New Roman" w:cs="Times New Roman"/>
          <w:sz w:val="28"/>
          <w:szCs w:val="28"/>
          <w:lang w:val="en-US"/>
        </w:rPr>
      </w:pPr>
    </w:p>
    <w:p w14:paraId="792E7D9C">
      <w:pPr>
        <w:jc w:val="right"/>
        <w:rPr>
          <w:rFonts w:ascii="Times New Roman" w:hAnsi="Times New Roman" w:cs="Times New Roman"/>
          <w:sz w:val="28"/>
          <w:szCs w:val="28"/>
        </w:rPr>
      </w:pPr>
    </w:p>
    <w:p w14:paraId="14A89394">
      <w:pPr>
        <w:jc w:val="right"/>
        <w:rPr>
          <w:rFonts w:ascii="Times New Roman" w:hAnsi="Times New Roman" w:cs="Times New Roman"/>
          <w:sz w:val="28"/>
          <w:szCs w:val="28"/>
        </w:rPr>
      </w:pPr>
    </w:p>
    <w:p w14:paraId="7F8E52BC">
      <w:pPr>
        <w:jc w:val="right"/>
        <w:rPr>
          <w:rFonts w:ascii="Times New Roman" w:hAnsi="Times New Roman" w:cs="Times New Roman"/>
          <w:sz w:val="28"/>
          <w:szCs w:val="28"/>
        </w:rPr>
      </w:pPr>
    </w:p>
    <w:p w14:paraId="79F1602E">
      <w:pPr>
        <w:jc w:val="right"/>
        <w:rPr>
          <w:rFonts w:ascii="Times New Roman" w:hAnsi="Times New Roman" w:cs="Times New Roman"/>
          <w:sz w:val="28"/>
          <w:szCs w:val="28"/>
        </w:rPr>
      </w:pPr>
    </w:p>
    <w:p w14:paraId="7907A6EB">
      <w:pPr>
        <w:jc w:val="right"/>
        <w:rPr>
          <w:rFonts w:ascii="Times New Roman" w:hAnsi="Times New Roman" w:cs="Times New Roman"/>
          <w:sz w:val="28"/>
          <w:szCs w:val="28"/>
        </w:rPr>
      </w:pPr>
    </w:p>
    <w:p w14:paraId="2B2C410B">
      <w:pPr>
        <w:jc w:val="right"/>
        <w:rPr>
          <w:rFonts w:ascii="Times New Roman" w:hAnsi="Times New Roman" w:cs="Times New Roman"/>
          <w:sz w:val="28"/>
          <w:szCs w:val="28"/>
        </w:rPr>
      </w:pPr>
    </w:p>
    <w:p w14:paraId="2571C1A7">
      <w:pPr>
        <w:jc w:val="right"/>
        <w:rPr>
          <w:rFonts w:ascii="Times New Roman" w:hAnsi="Times New Roman" w:cs="Times New Roman"/>
          <w:sz w:val="28"/>
          <w:szCs w:val="28"/>
        </w:rPr>
      </w:pPr>
    </w:p>
    <w:p w14:paraId="72F6CF30">
      <w:pPr>
        <w:jc w:val="right"/>
        <w:rPr>
          <w:rFonts w:ascii="Times New Roman" w:hAnsi="Times New Roman" w:cs="Times New Roman"/>
          <w:sz w:val="28"/>
          <w:szCs w:val="28"/>
        </w:rPr>
      </w:pPr>
    </w:p>
    <w:p w14:paraId="59ECF576">
      <w:pPr>
        <w:jc w:val="right"/>
        <w:rPr>
          <w:rFonts w:ascii="Times New Roman" w:hAnsi="Times New Roman" w:cs="Times New Roman"/>
          <w:sz w:val="28"/>
          <w:szCs w:val="28"/>
        </w:rPr>
      </w:pPr>
    </w:p>
    <w:p w14:paraId="582B360C">
      <w:pPr>
        <w:jc w:val="right"/>
        <w:rPr>
          <w:rFonts w:ascii="Times New Roman" w:hAnsi="Times New Roman" w:cs="Times New Roman"/>
          <w:sz w:val="28"/>
          <w:szCs w:val="28"/>
        </w:rPr>
      </w:pPr>
    </w:p>
    <w:p w14:paraId="1925E795">
      <w:pPr>
        <w:jc w:val="right"/>
        <w:rPr>
          <w:rFonts w:ascii="Times New Roman" w:hAnsi="Times New Roman" w:cs="Times New Roman"/>
          <w:sz w:val="28"/>
          <w:szCs w:val="28"/>
        </w:rPr>
      </w:pPr>
    </w:p>
    <w:p w14:paraId="4E4FD3A3">
      <w:pPr>
        <w:jc w:val="right"/>
        <w:rPr>
          <w:rFonts w:ascii="Times New Roman" w:hAnsi="Times New Roman" w:cs="Times New Roman"/>
          <w:sz w:val="28"/>
          <w:szCs w:val="28"/>
        </w:rPr>
      </w:pPr>
    </w:p>
    <w:p w14:paraId="0DA1BCBE">
      <w:pPr>
        <w:jc w:val="right"/>
        <w:rPr>
          <w:rFonts w:ascii="Times New Roman" w:hAnsi="Times New Roman" w:cs="Times New Roman"/>
          <w:sz w:val="28"/>
          <w:szCs w:val="28"/>
        </w:rPr>
      </w:pPr>
    </w:p>
    <w:p w14:paraId="481C0EB4">
      <w:pPr>
        <w:jc w:val="right"/>
        <w:rPr>
          <w:rFonts w:ascii="Times New Roman" w:hAnsi="Times New Roman" w:cs="Times New Roman"/>
          <w:sz w:val="28"/>
          <w:szCs w:val="28"/>
        </w:rPr>
      </w:pPr>
    </w:p>
    <w:p w14:paraId="755CAF29">
      <w:pPr>
        <w:jc w:val="right"/>
        <w:rPr>
          <w:rFonts w:ascii="Times New Roman" w:hAnsi="Times New Roman" w:cs="Times New Roman"/>
          <w:sz w:val="28"/>
          <w:szCs w:val="28"/>
        </w:rPr>
      </w:pPr>
    </w:p>
    <w:p w14:paraId="7A4B2C2B">
      <w:pPr>
        <w:jc w:val="right"/>
        <w:rPr>
          <w:rFonts w:ascii="Times New Roman" w:hAnsi="Times New Roman" w:cs="Times New Roman"/>
          <w:sz w:val="28"/>
          <w:szCs w:val="28"/>
        </w:rPr>
      </w:pPr>
    </w:p>
    <w:p w14:paraId="5C448D84">
      <w:pPr>
        <w:jc w:val="right"/>
        <w:rPr>
          <w:rFonts w:ascii="Times New Roman" w:hAnsi="Times New Roman" w:cs="Times New Roman"/>
          <w:sz w:val="28"/>
          <w:szCs w:val="28"/>
        </w:rPr>
      </w:pPr>
    </w:p>
    <w:p w14:paraId="4FF40EA1">
      <w:pPr>
        <w:jc w:val="right"/>
        <w:rPr>
          <w:rFonts w:ascii="Times New Roman" w:hAnsi="Times New Roman" w:cs="Times New Roman"/>
          <w:sz w:val="28"/>
          <w:szCs w:val="28"/>
        </w:rPr>
      </w:pPr>
    </w:p>
    <w:p w14:paraId="376ECD6D">
      <w:pPr>
        <w:jc w:val="center"/>
        <w:rPr>
          <w:rFonts w:ascii="Times New Roman" w:hAnsi="Times New Roman" w:cs="Times New Roman"/>
          <w:b/>
          <w:bCs/>
          <w:sz w:val="32"/>
          <w:szCs w:val="32"/>
        </w:rPr>
      </w:pPr>
      <w:r>
        <w:rPr>
          <w:rFonts w:ascii="Times New Roman" w:hAnsi="Times New Roman" w:cs="Times New Roman"/>
          <w:b/>
          <w:bCs/>
          <w:sz w:val="32"/>
          <w:szCs w:val="32"/>
        </w:rPr>
        <w:t xml:space="preserve"> </w:t>
      </w:r>
    </w:p>
    <w:p w14:paraId="79A3C268">
      <w:pPr>
        <w:jc w:val="right"/>
        <w:rPr>
          <w:rFonts w:ascii="Times New Roman" w:hAnsi="Times New Roman" w:cs="Times New Roman"/>
          <w:b/>
          <w:bCs/>
          <w:sz w:val="28"/>
          <w:szCs w:val="28"/>
        </w:rPr>
        <w:sectPr>
          <w:footerReference r:id="rId5" w:type="default"/>
          <w:pgSz w:w="12240" w:h="15840"/>
          <w:pgMar w:top="1740" w:right="720" w:bottom="780" w:left="1080" w:header="0" w:footer="585" w:gutter="0"/>
          <w:pgNumType w:fmt="upperRoman" w:start="1"/>
          <w:cols w:space="720" w:num="1"/>
        </w:sectPr>
      </w:pPr>
    </w:p>
    <w:p w14:paraId="1EBA3304">
      <w:pPr>
        <w:jc w:val="right"/>
        <w:rPr>
          <w:rFonts w:ascii="Times New Roman" w:hAnsi="Times New Roman" w:cs="Times New Roman"/>
          <w:b/>
          <w:bCs/>
          <w:sz w:val="28"/>
          <w:szCs w:val="28"/>
        </w:rPr>
      </w:pPr>
    </w:p>
    <w:p w14:paraId="6D2CF7D0">
      <w:pPr>
        <w:jc w:val="right"/>
        <w:rPr>
          <w:rFonts w:ascii="Times New Roman" w:hAnsi="Times New Roman" w:cs="Times New Roman"/>
          <w:b/>
          <w:bCs/>
          <w:sz w:val="28"/>
          <w:szCs w:val="28"/>
        </w:rPr>
      </w:pPr>
    </w:p>
    <w:tbl>
      <w:tblPr>
        <w:tblStyle w:val="12"/>
        <w:tblpPr w:leftFromText="180" w:rightFromText="180" w:vertAnchor="text" w:horzAnchor="page" w:tblpXSpec="center" w:tblpY="188"/>
        <w:tblOverlap w:val="never"/>
        <w:tblW w:w="88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5"/>
        <w:gridCol w:w="6015"/>
        <w:gridCol w:w="1215"/>
      </w:tblGrid>
      <w:tr w14:paraId="0BC71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635" w:type="dxa"/>
            <w:tcBorders>
              <w:top w:val="single" w:color="4F81BD" w:sz="8" w:space="0"/>
              <w:left w:val="single" w:color="4F81BD" w:sz="8" w:space="0"/>
              <w:bottom w:val="single" w:color="FFFFFF" w:sz="18" w:space="0"/>
              <w:right w:val="single" w:color="4F81BD" w:sz="8" w:space="0"/>
            </w:tcBorders>
            <w:shd w:val="clear" w:color="auto" w:fill="4F81BD"/>
          </w:tcPr>
          <w:p w14:paraId="5C5A07CA">
            <w:pPr>
              <w:widowControl w:val="0"/>
              <w:autoSpaceDE w:val="0"/>
              <w:autoSpaceDN w:val="0"/>
              <w:spacing w:line="275" w:lineRule="exact"/>
              <w:ind w:left="8" w:right="2"/>
              <w:jc w:val="center"/>
              <w:rPr>
                <w:rFonts w:ascii="Times New Roman" w:hAnsi="Times New Roman" w:eastAsia="Times New Roman" w:cs="Times New Roman"/>
                <w:b/>
                <w:color w:val="FFFFFF"/>
                <w:sz w:val="24"/>
                <w:szCs w:val="22"/>
                <w:lang w:val="en-US" w:eastAsia="en-US" w:bidi="ar-SA"/>
              </w:rPr>
            </w:pPr>
            <w:r>
              <w:rPr>
                <w:rFonts w:ascii="Times New Roman" w:hAnsi="Times New Roman" w:eastAsia="Times New Roman" w:cs="Times New Roman"/>
                <w:b/>
                <w:color w:val="FFFFFF"/>
                <w:sz w:val="24"/>
                <w:szCs w:val="22"/>
                <w:lang w:val="en-US" w:eastAsia="en-US" w:bidi="ar-SA"/>
              </w:rPr>
              <w:t>Table’</w:t>
            </w:r>
            <w:r>
              <w:rPr>
                <w:rFonts w:ascii="Times New Roman" w:hAnsi="Times New Roman" w:eastAsia="Times New Roman" w:cs="Times New Roman"/>
                <w:b/>
                <w:color w:val="FFFFFF"/>
                <w:spacing w:val="-3"/>
                <w:sz w:val="24"/>
                <w:szCs w:val="22"/>
                <w:lang w:val="en-US" w:eastAsia="en-US" w:bidi="ar-SA"/>
              </w:rPr>
              <w:t xml:space="preserve"> </w:t>
            </w:r>
            <w:r>
              <w:rPr>
                <w:rFonts w:ascii="Times New Roman" w:hAnsi="Times New Roman" w:eastAsia="Times New Roman" w:cs="Times New Roman"/>
                <w:b/>
                <w:color w:val="FFFFFF"/>
                <w:spacing w:val="-2"/>
                <w:sz w:val="24"/>
                <w:szCs w:val="22"/>
                <w:lang w:val="en-US" w:eastAsia="en-US" w:bidi="ar-SA"/>
              </w:rPr>
              <w:t>number</w:t>
            </w:r>
          </w:p>
        </w:tc>
        <w:tc>
          <w:tcPr>
            <w:tcW w:w="6015" w:type="dxa"/>
            <w:tcBorders>
              <w:top w:val="single" w:color="4F81BD" w:sz="8" w:space="0"/>
              <w:left w:val="single" w:color="4F81BD" w:sz="8" w:space="0"/>
              <w:bottom w:val="single" w:color="FFFFFF" w:sz="18" w:space="0"/>
              <w:right w:val="single" w:color="4F81BD" w:sz="8" w:space="0"/>
            </w:tcBorders>
            <w:shd w:val="clear" w:color="auto" w:fill="4F81BD"/>
          </w:tcPr>
          <w:p w14:paraId="30D6763B">
            <w:pPr>
              <w:widowControl w:val="0"/>
              <w:autoSpaceDE w:val="0"/>
              <w:autoSpaceDN w:val="0"/>
              <w:spacing w:line="275" w:lineRule="exact"/>
              <w:ind w:left="9"/>
              <w:jc w:val="center"/>
              <w:rPr>
                <w:rFonts w:ascii="Times New Roman" w:hAnsi="Times New Roman" w:eastAsia="Times New Roman" w:cs="Times New Roman"/>
                <w:b/>
                <w:color w:val="FFFFFF"/>
                <w:sz w:val="24"/>
                <w:szCs w:val="22"/>
                <w:lang w:val="en-US" w:eastAsia="en-US" w:bidi="ar-SA"/>
              </w:rPr>
            </w:pPr>
            <w:r>
              <w:rPr>
                <w:rFonts w:ascii="Times New Roman" w:hAnsi="Times New Roman" w:eastAsia="Times New Roman" w:cs="Times New Roman"/>
                <w:b/>
                <w:color w:val="FFFFFF"/>
                <w:sz w:val="24"/>
                <w:szCs w:val="22"/>
                <w:lang w:val="en-US" w:eastAsia="en-US" w:bidi="ar-SA"/>
              </w:rPr>
              <w:t>Table’</w:t>
            </w:r>
            <w:r>
              <w:rPr>
                <w:rFonts w:ascii="Times New Roman" w:hAnsi="Times New Roman" w:eastAsia="Times New Roman" w:cs="Times New Roman"/>
                <w:b/>
                <w:color w:val="FFFFFF"/>
                <w:spacing w:val="-3"/>
                <w:sz w:val="24"/>
                <w:szCs w:val="22"/>
                <w:lang w:val="en-US" w:eastAsia="en-US" w:bidi="ar-SA"/>
              </w:rPr>
              <w:t xml:space="preserve"> </w:t>
            </w:r>
            <w:r>
              <w:rPr>
                <w:rFonts w:ascii="Times New Roman" w:hAnsi="Times New Roman" w:eastAsia="Times New Roman" w:cs="Times New Roman"/>
                <w:b/>
                <w:color w:val="FFFFFF"/>
                <w:spacing w:val="-2"/>
                <w:sz w:val="24"/>
                <w:szCs w:val="22"/>
                <w:lang w:val="en-US" w:eastAsia="en-US" w:bidi="ar-SA"/>
              </w:rPr>
              <w:t>Title</w:t>
            </w:r>
          </w:p>
        </w:tc>
        <w:tc>
          <w:tcPr>
            <w:tcW w:w="1215" w:type="dxa"/>
            <w:tcBorders>
              <w:top w:val="single" w:color="4F81BD" w:sz="8" w:space="0"/>
              <w:left w:val="single" w:color="4F81BD" w:sz="8" w:space="0"/>
              <w:bottom w:val="single" w:color="FFFFFF" w:sz="18" w:space="0"/>
              <w:right w:val="single" w:color="4F81BD" w:sz="8" w:space="0"/>
            </w:tcBorders>
            <w:shd w:val="clear" w:color="auto" w:fill="4F81BD"/>
          </w:tcPr>
          <w:p w14:paraId="7B737A5D">
            <w:pPr>
              <w:widowControl w:val="0"/>
              <w:autoSpaceDE w:val="0"/>
              <w:autoSpaceDN w:val="0"/>
              <w:spacing w:line="275" w:lineRule="exact"/>
              <w:ind w:left="11" w:right="2"/>
              <w:jc w:val="center"/>
              <w:rPr>
                <w:rFonts w:ascii="Times New Roman" w:hAnsi="Times New Roman" w:eastAsia="Times New Roman" w:cs="Times New Roman"/>
                <w:b/>
                <w:color w:val="FFFFFF"/>
                <w:sz w:val="24"/>
                <w:szCs w:val="22"/>
                <w:lang w:val="en-US" w:eastAsia="en-US" w:bidi="ar-SA"/>
              </w:rPr>
            </w:pPr>
            <w:r>
              <w:rPr>
                <w:rFonts w:ascii="Times New Roman" w:hAnsi="Times New Roman" w:eastAsia="Times New Roman" w:cs="Times New Roman"/>
                <w:b/>
                <w:color w:val="FFFFFF"/>
                <w:spacing w:val="-4"/>
                <w:sz w:val="24"/>
                <w:szCs w:val="22"/>
                <w:lang w:val="en-US" w:eastAsia="en-US" w:bidi="ar-SA"/>
              </w:rPr>
              <w:t>Page</w:t>
            </w:r>
          </w:p>
        </w:tc>
      </w:tr>
      <w:tr w14:paraId="063F8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635" w:type="dxa"/>
            <w:tcBorders>
              <w:top w:val="single" w:color="FFFFFF" w:sz="18" w:space="0"/>
              <w:left w:val="single" w:color="4F81BD" w:sz="8" w:space="0"/>
              <w:bottom w:val="single" w:color="4F81BD" w:sz="8" w:space="0"/>
              <w:right w:val="single" w:color="4F81BD" w:sz="8" w:space="0"/>
            </w:tcBorders>
            <w:shd w:val="clear" w:color="auto" w:fill="B8CCE4"/>
          </w:tcPr>
          <w:p w14:paraId="578B22D6">
            <w:pPr>
              <w:widowControl w:val="0"/>
              <w:autoSpaceDE w:val="0"/>
              <w:autoSpaceDN w:val="0"/>
              <w:spacing w:line="275" w:lineRule="exact"/>
              <w:ind w:left="8"/>
              <w:jc w:val="center"/>
              <w:rPr>
                <w:rFonts w:ascii="Times New Roman" w:hAnsi="Times New Roman" w:eastAsia="Times New Roman" w:cs="Times New Roman"/>
                <w:b/>
                <w:color w:val="000000"/>
                <w:sz w:val="24"/>
                <w:szCs w:val="22"/>
                <w:lang w:val="en-US" w:eastAsia="en-US" w:bidi="ar-SA"/>
              </w:rPr>
            </w:pPr>
            <w:r>
              <w:rPr>
                <w:rFonts w:ascii="Times New Roman" w:hAnsi="Times New Roman" w:eastAsia="Times New Roman" w:cs="Times New Roman"/>
                <w:b/>
                <w:color w:val="000000"/>
                <w:sz w:val="24"/>
                <w:szCs w:val="22"/>
                <w:lang w:val="en-US" w:eastAsia="en-US" w:bidi="ar-SA"/>
              </w:rPr>
              <w:t xml:space="preserve">Table </w:t>
            </w:r>
            <w:r>
              <w:rPr>
                <w:rFonts w:ascii="Times New Roman" w:hAnsi="Times New Roman" w:eastAsia="Times New Roman" w:cs="Times New Roman"/>
                <w:b/>
                <w:color w:val="000000"/>
                <w:spacing w:val="-5"/>
                <w:sz w:val="24"/>
                <w:szCs w:val="22"/>
                <w:lang w:val="en-US" w:eastAsia="en-US" w:bidi="ar-SA"/>
              </w:rPr>
              <w:t>4.1</w:t>
            </w:r>
          </w:p>
        </w:tc>
        <w:tc>
          <w:tcPr>
            <w:tcW w:w="6015" w:type="dxa"/>
            <w:tcBorders>
              <w:top w:val="single" w:color="FFFFFF" w:sz="18" w:space="0"/>
              <w:left w:val="single" w:color="4F81BD" w:sz="8" w:space="0"/>
              <w:bottom w:val="single" w:color="4F81BD" w:sz="8" w:space="0"/>
              <w:right w:val="single" w:color="4F81BD" w:sz="8" w:space="0"/>
            </w:tcBorders>
            <w:shd w:val="clear" w:color="auto" w:fill="B8CCE4"/>
          </w:tcPr>
          <w:p w14:paraId="230EEDAA">
            <w:pPr>
              <w:jc w:val="right"/>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distribution of post traumatic symptoms in population include in study. </w:t>
            </w:r>
          </w:p>
          <w:p w14:paraId="54C64769">
            <w:pPr>
              <w:widowControl w:val="0"/>
              <w:autoSpaceDE w:val="0"/>
              <w:autoSpaceDN w:val="0"/>
              <w:spacing w:line="276" w:lineRule="exact"/>
              <w:ind w:left="1075" w:hanging="644"/>
              <w:jc w:val="left"/>
              <w:rPr>
                <w:rFonts w:ascii="Times New Roman" w:hAnsi="Times New Roman" w:eastAsia="Times New Roman" w:cs="Times New Roman"/>
                <w:color w:val="000000"/>
                <w:sz w:val="24"/>
                <w:szCs w:val="22"/>
                <w:lang w:val="en-US" w:eastAsia="en-US" w:bidi="ar-SA"/>
              </w:rPr>
            </w:pPr>
          </w:p>
        </w:tc>
        <w:tc>
          <w:tcPr>
            <w:tcW w:w="1215" w:type="dxa"/>
            <w:tcBorders>
              <w:top w:val="single" w:color="FFFFFF" w:sz="18" w:space="0"/>
              <w:left w:val="single" w:color="4F81BD" w:sz="8" w:space="0"/>
              <w:bottom w:val="single" w:color="4F81BD" w:sz="8" w:space="0"/>
              <w:right w:val="single" w:color="4F81BD" w:sz="8" w:space="0"/>
            </w:tcBorders>
            <w:shd w:val="clear" w:color="auto" w:fill="B8CCE4"/>
          </w:tcPr>
          <w:p w14:paraId="1497E7D4">
            <w:pPr>
              <w:widowControl w:val="0"/>
              <w:autoSpaceDE w:val="0"/>
              <w:autoSpaceDN w:val="0"/>
              <w:spacing w:line="275" w:lineRule="exact"/>
              <w:ind w:left="11"/>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23</w:t>
            </w:r>
          </w:p>
        </w:tc>
      </w:tr>
      <w:tr w14:paraId="6BB7F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1635" w:type="dxa"/>
            <w:tcBorders>
              <w:top w:val="single" w:color="4F81BD" w:sz="8" w:space="0"/>
              <w:left w:val="single" w:color="4F81BD" w:sz="8" w:space="0"/>
              <w:bottom w:val="single" w:color="4F81BD" w:sz="8" w:space="0"/>
              <w:right w:val="single" w:color="4F81BD" w:sz="8" w:space="0"/>
            </w:tcBorders>
            <w:shd w:val="clear" w:color="auto" w:fill="FFFFFF"/>
          </w:tcPr>
          <w:p w14:paraId="4DCA0442">
            <w:pPr>
              <w:widowControl w:val="0"/>
              <w:autoSpaceDE w:val="0"/>
              <w:autoSpaceDN w:val="0"/>
              <w:spacing w:line="275" w:lineRule="exact"/>
              <w:ind w:left="8"/>
              <w:jc w:val="center"/>
              <w:rPr>
                <w:rFonts w:hint="default" w:ascii="Times New Roman" w:hAnsi="Times New Roman" w:eastAsia="Times New Roman" w:cs="Times New Roman"/>
                <w:b/>
                <w:color w:val="000000"/>
                <w:sz w:val="24"/>
                <w:szCs w:val="22"/>
                <w:lang w:val="en-US" w:eastAsia="en-US" w:bidi="ar-SA"/>
              </w:rPr>
            </w:pPr>
            <w:r>
              <w:rPr>
                <w:rFonts w:ascii="Times New Roman" w:hAnsi="Times New Roman" w:eastAsia="Times New Roman" w:cs="Times New Roman"/>
                <w:b/>
                <w:color w:val="000000"/>
                <w:sz w:val="24"/>
                <w:szCs w:val="22"/>
                <w:lang w:val="en-US" w:eastAsia="en-US" w:bidi="ar-SA"/>
              </w:rPr>
              <w:t xml:space="preserve">Table </w:t>
            </w:r>
            <w:r>
              <w:rPr>
                <w:rFonts w:ascii="Times New Roman" w:hAnsi="Times New Roman" w:eastAsia="Times New Roman" w:cs="Times New Roman"/>
                <w:b/>
                <w:color w:val="000000"/>
                <w:spacing w:val="-5"/>
                <w:sz w:val="24"/>
                <w:szCs w:val="22"/>
                <w:lang w:val="en-US" w:eastAsia="en-US" w:bidi="ar-SA"/>
              </w:rPr>
              <w:t>4.2</w:t>
            </w:r>
            <w:r>
              <w:rPr>
                <w:rFonts w:hint="default" w:ascii="Times New Roman" w:hAnsi="Times New Roman" w:eastAsia="Times New Roman" w:cs="Times New Roman"/>
                <w:b/>
                <w:color w:val="000000"/>
                <w:spacing w:val="-5"/>
                <w:sz w:val="24"/>
                <w:szCs w:val="22"/>
                <w:lang w:val="en-US" w:eastAsia="en-US" w:bidi="ar-SA"/>
              </w:rPr>
              <w:t>-4.21</w:t>
            </w:r>
          </w:p>
        </w:tc>
        <w:tc>
          <w:tcPr>
            <w:tcW w:w="6015" w:type="dxa"/>
            <w:tcBorders>
              <w:top w:val="single" w:color="4F81BD" w:sz="8" w:space="0"/>
              <w:left w:val="single" w:color="4F81BD" w:sz="8" w:space="0"/>
              <w:bottom w:val="single" w:color="4F81BD" w:sz="8" w:space="0"/>
              <w:right w:val="single" w:color="4F81BD" w:sz="8" w:space="0"/>
            </w:tcBorders>
            <w:shd w:val="clear" w:color="auto" w:fill="FFFFFF"/>
          </w:tcPr>
          <w:p w14:paraId="5F885D4D">
            <w:pPr>
              <w:widowControl w:val="0"/>
              <w:autoSpaceDE w:val="0"/>
              <w:autoSpaceDN w:val="0"/>
              <w:spacing w:line="276" w:lineRule="exact"/>
              <w:jc w:val="both"/>
              <w:rPr>
                <w:rFonts w:ascii="Times New Roman" w:hAnsi="Times New Roman" w:eastAsia="Times New Roman" w:cs="Times New Roman"/>
                <w:color w:val="000000"/>
                <w:sz w:val="24"/>
                <w:szCs w:val="22"/>
                <w:lang w:val="en-US" w:eastAsia="en-US" w:bidi="ar-SA"/>
              </w:rPr>
            </w:pPr>
            <w:r>
              <w:rPr>
                <w:rFonts w:hint="default" w:ascii="Times New Roman" w:hAnsi="Times New Roman" w:eastAsia="Times New Roman"/>
                <w:sz w:val="24"/>
                <w:szCs w:val="24"/>
                <w:lang w:val="en-US"/>
              </w:rPr>
              <w:t>distribution of post traumatic effect on academic performance among population involve in study.</w:t>
            </w:r>
          </w:p>
        </w:tc>
        <w:tc>
          <w:tcPr>
            <w:tcW w:w="1215" w:type="dxa"/>
            <w:tcBorders>
              <w:top w:val="single" w:color="4F81BD" w:sz="8" w:space="0"/>
              <w:left w:val="single" w:color="4F81BD" w:sz="8" w:space="0"/>
              <w:bottom w:val="single" w:color="4F81BD" w:sz="8" w:space="0"/>
              <w:right w:val="single" w:color="4F81BD" w:sz="8" w:space="0"/>
            </w:tcBorders>
            <w:shd w:val="clear" w:color="auto" w:fill="FFFFFF"/>
          </w:tcPr>
          <w:p w14:paraId="39EA7E2C">
            <w:pPr>
              <w:widowControl w:val="0"/>
              <w:autoSpaceDE w:val="0"/>
              <w:autoSpaceDN w:val="0"/>
              <w:spacing w:line="275" w:lineRule="exact"/>
              <w:ind w:left="11"/>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25</w:t>
            </w:r>
          </w:p>
        </w:tc>
      </w:tr>
    </w:tbl>
    <w:p w14:paraId="7A15AEB1">
      <w:pPr>
        <w:jc w:val="right"/>
        <w:rPr>
          <w:rFonts w:ascii="Times New Roman" w:hAnsi="Times New Roman" w:cs="Times New Roman"/>
          <w:b/>
          <w:bCs/>
          <w:sz w:val="28"/>
          <w:szCs w:val="28"/>
        </w:rPr>
      </w:pPr>
    </w:p>
    <w:p w14:paraId="3B295ECB">
      <w:pPr>
        <w:jc w:val="right"/>
        <w:rPr>
          <w:rFonts w:ascii="Times New Roman" w:hAnsi="Times New Roman" w:cs="Times New Roman"/>
          <w:b/>
          <w:bCs/>
          <w:sz w:val="28"/>
          <w:szCs w:val="28"/>
        </w:rPr>
      </w:pPr>
    </w:p>
    <w:p w14:paraId="21F5503D">
      <w:pPr>
        <w:jc w:val="right"/>
        <w:rPr>
          <w:rFonts w:ascii="Times New Roman" w:hAnsi="Times New Roman" w:cs="Times New Roman"/>
          <w:b/>
          <w:bCs/>
          <w:sz w:val="28"/>
          <w:szCs w:val="28"/>
        </w:rPr>
      </w:pPr>
    </w:p>
    <w:p w14:paraId="48B06FAF">
      <w:pPr>
        <w:jc w:val="right"/>
        <w:rPr>
          <w:rFonts w:ascii="Times New Roman" w:hAnsi="Times New Roman" w:cs="Times New Roman"/>
          <w:b/>
          <w:bCs/>
          <w:sz w:val="28"/>
          <w:szCs w:val="28"/>
        </w:rPr>
      </w:pPr>
    </w:p>
    <w:p w14:paraId="5F3ED3A0">
      <w:pPr>
        <w:jc w:val="right"/>
        <w:rPr>
          <w:rFonts w:ascii="Times New Roman" w:hAnsi="Times New Roman" w:cs="Times New Roman"/>
          <w:b/>
          <w:bCs/>
          <w:sz w:val="28"/>
          <w:szCs w:val="28"/>
        </w:rPr>
      </w:pPr>
    </w:p>
    <w:p w14:paraId="405E7BB7">
      <w:pPr>
        <w:jc w:val="right"/>
        <w:rPr>
          <w:rFonts w:ascii="Times New Roman" w:hAnsi="Times New Roman" w:cs="Times New Roman"/>
          <w:b/>
          <w:bCs/>
          <w:sz w:val="28"/>
          <w:szCs w:val="28"/>
        </w:rPr>
      </w:pPr>
    </w:p>
    <w:p w14:paraId="165B3BE7">
      <w:pPr>
        <w:jc w:val="right"/>
        <w:rPr>
          <w:rFonts w:ascii="Times New Roman" w:hAnsi="Times New Roman" w:cs="Times New Roman"/>
          <w:b/>
          <w:bCs/>
          <w:sz w:val="28"/>
          <w:szCs w:val="28"/>
        </w:rPr>
      </w:pPr>
    </w:p>
    <w:p w14:paraId="0E5408AD">
      <w:pPr>
        <w:jc w:val="right"/>
        <w:rPr>
          <w:rFonts w:ascii="Times New Roman" w:hAnsi="Times New Roman" w:cs="Times New Roman"/>
          <w:b/>
          <w:bCs/>
          <w:sz w:val="28"/>
          <w:szCs w:val="28"/>
        </w:rPr>
      </w:pPr>
    </w:p>
    <w:p w14:paraId="163202BC">
      <w:pPr>
        <w:jc w:val="right"/>
        <w:rPr>
          <w:rFonts w:ascii="Times New Roman" w:hAnsi="Times New Roman" w:cs="Times New Roman"/>
          <w:b/>
          <w:bCs/>
          <w:sz w:val="28"/>
          <w:szCs w:val="28"/>
        </w:rPr>
      </w:pPr>
    </w:p>
    <w:p w14:paraId="377CA94F">
      <w:pPr>
        <w:jc w:val="right"/>
        <w:rPr>
          <w:rFonts w:ascii="Times New Roman" w:hAnsi="Times New Roman" w:cs="Times New Roman"/>
          <w:b/>
          <w:bCs/>
          <w:sz w:val="28"/>
          <w:szCs w:val="28"/>
        </w:rPr>
      </w:pPr>
    </w:p>
    <w:p w14:paraId="3AD2BFEB">
      <w:pPr>
        <w:jc w:val="right"/>
        <w:rPr>
          <w:rFonts w:ascii="Times New Roman" w:hAnsi="Times New Roman" w:cs="Times New Roman"/>
          <w:b/>
          <w:bCs/>
          <w:sz w:val="28"/>
          <w:szCs w:val="28"/>
        </w:rPr>
      </w:pPr>
    </w:p>
    <w:p w14:paraId="22DA6E10">
      <w:pPr>
        <w:jc w:val="right"/>
        <w:rPr>
          <w:rFonts w:ascii="Times New Roman" w:hAnsi="Times New Roman" w:cs="Times New Roman"/>
          <w:b/>
          <w:bCs/>
          <w:sz w:val="28"/>
          <w:szCs w:val="28"/>
        </w:rPr>
      </w:pPr>
    </w:p>
    <w:p w14:paraId="704DA165">
      <w:pPr>
        <w:jc w:val="right"/>
        <w:rPr>
          <w:rFonts w:ascii="Times New Roman" w:hAnsi="Times New Roman" w:cs="Times New Roman"/>
          <w:b/>
          <w:bCs/>
          <w:sz w:val="28"/>
          <w:szCs w:val="28"/>
        </w:rPr>
      </w:pPr>
    </w:p>
    <w:p w14:paraId="3409C25B">
      <w:pPr>
        <w:jc w:val="right"/>
        <w:rPr>
          <w:rFonts w:ascii="Times New Roman" w:hAnsi="Times New Roman" w:cs="Times New Roman"/>
          <w:b/>
          <w:bCs/>
          <w:sz w:val="28"/>
          <w:szCs w:val="28"/>
        </w:rPr>
      </w:pPr>
    </w:p>
    <w:p w14:paraId="4CE8349C">
      <w:pPr>
        <w:jc w:val="right"/>
        <w:rPr>
          <w:rFonts w:ascii="Times New Roman" w:hAnsi="Times New Roman" w:cs="Times New Roman"/>
          <w:b/>
          <w:bCs/>
          <w:sz w:val="28"/>
          <w:szCs w:val="28"/>
        </w:rPr>
      </w:pPr>
    </w:p>
    <w:p w14:paraId="295C44C3">
      <w:pPr>
        <w:jc w:val="right"/>
        <w:rPr>
          <w:rFonts w:ascii="Times New Roman" w:hAnsi="Times New Roman" w:cs="Times New Roman"/>
          <w:b/>
          <w:bCs/>
          <w:sz w:val="28"/>
          <w:szCs w:val="28"/>
        </w:rPr>
      </w:pPr>
    </w:p>
    <w:p w14:paraId="4D1F9378">
      <w:pPr>
        <w:jc w:val="right"/>
        <w:rPr>
          <w:rFonts w:ascii="Times New Roman" w:hAnsi="Times New Roman" w:cs="Times New Roman"/>
          <w:b/>
          <w:bCs/>
          <w:sz w:val="28"/>
          <w:szCs w:val="28"/>
        </w:rPr>
      </w:pPr>
    </w:p>
    <w:p w14:paraId="320BA438">
      <w:pPr>
        <w:jc w:val="right"/>
        <w:rPr>
          <w:rFonts w:ascii="Times New Roman" w:hAnsi="Times New Roman" w:cs="Times New Roman"/>
          <w:b/>
          <w:bCs/>
          <w:sz w:val="28"/>
          <w:szCs w:val="28"/>
        </w:rPr>
      </w:pPr>
    </w:p>
    <w:p w14:paraId="60183576">
      <w:pPr>
        <w:jc w:val="right"/>
        <w:rPr>
          <w:rFonts w:ascii="Times New Roman" w:hAnsi="Times New Roman" w:cs="Times New Roman"/>
          <w:b/>
          <w:bCs/>
          <w:sz w:val="28"/>
          <w:szCs w:val="28"/>
        </w:rPr>
      </w:pPr>
    </w:p>
    <w:p w14:paraId="25052852">
      <w:pPr>
        <w:jc w:val="right"/>
        <w:rPr>
          <w:rFonts w:ascii="Times New Roman" w:hAnsi="Times New Roman" w:cs="Times New Roman"/>
          <w:b/>
          <w:bCs/>
          <w:sz w:val="28"/>
          <w:szCs w:val="28"/>
        </w:rPr>
      </w:pPr>
    </w:p>
    <w:p w14:paraId="626D1E95">
      <w:pPr>
        <w:jc w:val="right"/>
        <w:rPr>
          <w:rFonts w:ascii="Times New Roman" w:hAnsi="Times New Roman" w:cs="Times New Roman"/>
          <w:b/>
          <w:bCs/>
          <w:sz w:val="28"/>
          <w:szCs w:val="28"/>
        </w:rPr>
      </w:pPr>
    </w:p>
    <w:p w14:paraId="2146F430">
      <w:pPr>
        <w:jc w:val="right"/>
        <w:rPr>
          <w:rFonts w:ascii="Times New Roman" w:hAnsi="Times New Roman" w:cs="Times New Roman"/>
          <w:b/>
          <w:bCs/>
          <w:sz w:val="28"/>
          <w:szCs w:val="28"/>
        </w:rPr>
      </w:pPr>
    </w:p>
    <w:p w14:paraId="07AB7A45">
      <w:pPr>
        <w:jc w:val="right"/>
        <w:rPr>
          <w:rFonts w:ascii="Times New Roman" w:hAnsi="Times New Roman" w:cs="Times New Roman"/>
          <w:b/>
          <w:bCs/>
          <w:sz w:val="28"/>
          <w:szCs w:val="28"/>
        </w:rPr>
      </w:pPr>
    </w:p>
    <w:p w14:paraId="75F1D7BD">
      <w:pPr>
        <w:jc w:val="right"/>
        <w:rPr>
          <w:rFonts w:ascii="Times New Roman" w:hAnsi="Times New Roman" w:cs="Times New Roman"/>
          <w:b/>
          <w:bCs/>
          <w:sz w:val="28"/>
          <w:szCs w:val="28"/>
        </w:rPr>
      </w:pPr>
    </w:p>
    <w:p w14:paraId="205FA0DE">
      <w:pPr>
        <w:jc w:val="right"/>
        <w:rPr>
          <w:rFonts w:ascii="Times New Roman" w:hAnsi="Times New Roman" w:cs="Times New Roman"/>
          <w:b/>
          <w:bCs/>
          <w:sz w:val="28"/>
          <w:szCs w:val="28"/>
        </w:rPr>
      </w:pPr>
    </w:p>
    <w:p w14:paraId="65CC4E7F">
      <w:pPr>
        <w:jc w:val="right"/>
        <w:rPr>
          <w:rFonts w:ascii="Times New Roman" w:hAnsi="Times New Roman" w:cs="Times New Roman"/>
          <w:b/>
          <w:bCs/>
          <w:sz w:val="28"/>
          <w:szCs w:val="28"/>
        </w:rPr>
      </w:pPr>
    </w:p>
    <w:p w14:paraId="125F41EF">
      <w:pPr>
        <w:jc w:val="right"/>
        <w:rPr>
          <w:rFonts w:ascii="Times New Roman" w:hAnsi="Times New Roman" w:cs="Times New Roman"/>
          <w:b/>
          <w:bCs/>
          <w:sz w:val="28"/>
          <w:szCs w:val="28"/>
        </w:rPr>
      </w:pPr>
    </w:p>
    <w:p w14:paraId="592C0410">
      <w:pPr>
        <w:jc w:val="right"/>
        <w:rPr>
          <w:rFonts w:ascii="Times New Roman" w:hAnsi="Times New Roman" w:cs="Times New Roman"/>
          <w:b/>
          <w:bCs/>
          <w:sz w:val="28"/>
          <w:szCs w:val="28"/>
        </w:rPr>
      </w:pPr>
      <w:r>
        <w:rPr>
          <w:rFonts w:hint="default" w:ascii="Times New Roman" w:hAnsi="Times New Roman" w:eastAsia="Times New Roman"/>
          <w:sz w:val="24"/>
          <w:szCs w:val="24"/>
          <w:lang w:val="en-US"/>
        </w:rPr>
        <w:t xml:space="preserve"> </w:t>
      </w:r>
    </w:p>
    <w:p w14:paraId="7FDE6A48">
      <w:pPr>
        <w:jc w:val="right"/>
        <w:rPr>
          <w:rFonts w:ascii="Times New Roman" w:hAnsi="Times New Roman" w:cs="Times New Roman"/>
          <w:b/>
          <w:bCs/>
          <w:sz w:val="28"/>
          <w:szCs w:val="28"/>
        </w:rPr>
      </w:pPr>
    </w:p>
    <w:p w14:paraId="61769C6B">
      <w:pPr>
        <w:jc w:val="right"/>
        <w:rPr>
          <w:rFonts w:ascii="Times New Roman" w:hAnsi="Times New Roman" w:cs="Times New Roman"/>
          <w:b/>
          <w:bCs/>
          <w:sz w:val="28"/>
          <w:szCs w:val="28"/>
        </w:rPr>
      </w:pPr>
    </w:p>
    <w:tbl>
      <w:tblPr>
        <w:tblStyle w:val="80"/>
        <w:tblpPr w:leftFromText="180" w:rightFromText="180" w:vertAnchor="text" w:horzAnchor="page" w:tblpX="1762" w:tblpY="241"/>
        <w:tblOverlap w:val="never"/>
        <w:tblW w:w="9015" w:type="dxa"/>
        <w:jc w:val="center"/>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Layout w:type="fixed"/>
        <w:tblCellMar>
          <w:top w:w="0" w:type="dxa"/>
          <w:left w:w="108" w:type="dxa"/>
          <w:bottom w:w="0" w:type="dxa"/>
          <w:right w:w="108" w:type="dxa"/>
        </w:tblCellMar>
      </w:tblPr>
      <w:tblGrid>
        <w:gridCol w:w="1655"/>
        <w:gridCol w:w="6578"/>
        <w:gridCol w:w="782"/>
      </w:tblGrid>
      <w:tr w14:paraId="2EF5E0D1">
        <w:tblPrEx>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655" w:type="dxa"/>
            <w:tcBorders>
              <w:top w:val="single" w:color="4F81BD" w:sz="8" w:space="0"/>
              <w:left w:val="single" w:color="4F81BD" w:sz="8" w:space="0"/>
              <w:bottom w:val="single" w:color="FFFFFF" w:sz="18" w:space="0"/>
              <w:right w:val="single" w:color="4F81BD" w:sz="8" w:space="0"/>
            </w:tcBorders>
            <w:shd w:val="clear" w:color="auto" w:fill="4F81BD"/>
          </w:tcPr>
          <w:p w14:paraId="7918D858">
            <w:pPr>
              <w:widowControl w:val="0"/>
              <w:autoSpaceDE w:val="0"/>
              <w:autoSpaceDN w:val="0"/>
              <w:spacing w:line="275" w:lineRule="exact"/>
              <w:ind w:left="9"/>
              <w:jc w:val="center"/>
              <w:rPr>
                <w:rFonts w:ascii="Times New Roman" w:hAnsi="Times New Roman" w:eastAsia="Times New Roman" w:cs="Times New Roman"/>
                <w:b w:val="0"/>
                <w:bCs/>
                <w:color w:val="FFFFFF"/>
                <w:sz w:val="24"/>
                <w:szCs w:val="22"/>
                <w:lang w:val="en-US" w:eastAsia="en-US" w:bidi="ar-SA"/>
              </w:rPr>
            </w:pPr>
            <w:r>
              <w:rPr>
                <w:rFonts w:ascii="Times New Roman" w:hAnsi="Times New Roman" w:eastAsia="Times New Roman" w:cs="Times New Roman"/>
                <w:b/>
                <w:bCs/>
                <w:color w:val="FFFFFF"/>
                <w:sz w:val="24"/>
                <w:szCs w:val="22"/>
                <w:lang w:val="en-US" w:eastAsia="en-US" w:bidi="ar-SA"/>
              </w:rPr>
              <w:t>Figure’</w:t>
            </w:r>
            <w:r>
              <w:rPr>
                <w:rFonts w:ascii="Times New Roman" w:hAnsi="Times New Roman" w:eastAsia="Times New Roman" w:cs="Times New Roman"/>
                <w:b/>
                <w:bCs/>
                <w:color w:val="FFFFFF"/>
                <w:spacing w:val="-5"/>
                <w:sz w:val="24"/>
                <w:szCs w:val="22"/>
                <w:lang w:val="en-US" w:eastAsia="en-US" w:bidi="ar-SA"/>
              </w:rPr>
              <w:t xml:space="preserve"> </w:t>
            </w:r>
            <w:r>
              <w:rPr>
                <w:rFonts w:ascii="Times New Roman" w:hAnsi="Times New Roman" w:eastAsia="Times New Roman" w:cs="Times New Roman"/>
                <w:b/>
                <w:bCs/>
                <w:color w:val="FFFFFF"/>
                <w:spacing w:val="-2"/>
                <w:sz w:val="24"/>
                <w:szCs w:val="22"/>
                <w:lang w:val="en-US" w:eastAsia="en-US" w:bidi="ar-SA"/>
              </w:rPr>
              <w:t>Number</w:t>
            </w:r>
          </w:p>
        </w:tc>
        <w:tc>
          <w:tcPr>
            <w:tcW w:w="6578" w:type="dxa"/>
            <w:tcBorders>
              <w:top w:val="single" w:color="4F81BD" w:sz="8" w:space="0"/>
              <w:left w:val="single" w:color="4F81BD" w:sz="8" w:space="0"/>
              <w:bottom w:val="single" w:color="FFFFFF" w:sz="18" w:space="0"/>
              <w:right w:val="single" w:color="4F81BD" w:sz="8" w:space="0"/>
              <w:insideV w:val="single" w:sz="4" w:space="0"/>
            </w:tcBorders>
            <w:shd w:val="clear" w:color="auto" w:fill="4F81BD"/>
          </w:tcPr>
          <w:p w14:paraId="7C74D565">
            <w:pPr>
              <w:widowControl w:val="0"/>
              <w:autoSpaceDE w:val="0"/>
              <w:autoSpaceDN w:val="0"/>
              <w:spacing w:line="275" w:lineRule="exact"/>
              <w:ind w:left="61" w:right="55"/>
              <w:jc w:val="center"/>
              <w:rPr>
                <w:rFonts w:ascii="Times New Roman" w:hAnsi="Times New Roman" w:eastAsia="Times New Roman" w:cs="Times New Roman"/>
                <w:b w:val="0"/>
                <w:bCs/>
                <w:color w:val="FFFFFF"/>
                <w:sz w:val="24"/>
                <w:szCs w:val="22"/>
                <w:lang w:val="en-US" w:eastAsia="en-US" w:bidi="ar-SA"/>
              </w:rPr>
            </w:pPr>
            <w:r>
              <w:rPr>
                <w:rFonts w:ascii="Times New Roman" w:hAnsi="Times New Roman" w:eastAsia="Times New Roman" w:cs="Times New Roman"/>
                <w:b/>
                <w:bCs/>
                <w:color w:val="FFFFFF"/>
                <w:sz w:val="24"/>
                <w:szCs w:val="22"/>
                <w:lang w:val="en-US" w:eastAsia="en-US" w:bidi="ar-SA"/>
              </w:rPr>
              <w:t>Figure’</w:t>
            </w:r>
            <w:r>
              <w:rPr>
                <w:rFonts w:ascii="Times New Roman" w:hAnsi="Times New Roman" w:eastAsia="Times New Roman" w:cs="Times New Roman"/>
                <w:b/>
                <w:bCs/>
                <w:color w:val="FFFFFF"/>
                <w:spacing w:val="-5"/>
                <w:sz w:val="24"/>
                <w:szCs w:val="22"/>
                <w:lang w:val="en-US" w:eastAsia="en-US" w:bidi="ar-SA"/>
              </w:rPr>
              <w:t xml:space="preserve"> </w:t>
            </w:r>
            <w:r>
              <w:rPr>
                <w:rFonts w:ascii="Times New Roman" w:hAnsi="Times New Roman" w:eastAsia="Times New Roman" w:cs="Times New Roman"/>
                <w:b/>
                <w:bCs/>
                <w:color w:val="FFFFFF"/>
                <w:spacing w:val="-2"/>
                <w:sz w:val="24"/>
                <w:szCs w:val="22"/>
                <w:lang w:val="en-US" w:eastAsia="en-US" w:bidi="ar-SA"/>
              </w:rPr>
              <w:t>title</w:t>
            </w:r>
          </w:p>
        </w:tc>
        <w:tc>
          <w:tcPr>
            <w:tcW w:w="782" w:type="dxa"/>
            <w:tcBorders>
              <w:top w:val="single" w:color="4F81BD" w:sz="8" w:space="0"/>
              <w:left w:val="single" w:color="4F81BD" w:sz="8" w:space="0"/>
              <w:bottom w:val="single" w:color="FFFFFF" w:sz="18" w:space="0"/>
              <w:right w:val="single" w:color="4F81BD" w:sz="8" w:space="0"/>
            </w:tcBorders>
            <w:shd w:val="clear" w:color="auto" w:fill="4F81BD"/>
          </w:tcPr>
          <w:p w14:paraId="0FDFD89F">
            <w:pPr>
              <w:widowControl w:val="0"/>
              <w:autoSpaceDE w:val="0"/>
              <w:autoSpaceDN w:val="0"/>
              <w:spacing w:line="275" w:lineRule="exact"/>
              <w:ind w:left="7" w:right="1"/>
              <w:jc w:val="center"/>
              <w:rPr>
                <w:rFonts w:ascii="Times New Roman" w:hAnsi="Times New Roman" w:eastAsia="Times New Roman" w:cs="Times New Roman"/>
                <w:b w:val="0"/>
                <w:bCs/>
                <w:color w:val="FFFFFF"/>
                <w:sz w:val="24"/>
                <w:szCs w:val="22"/>
                <w:lang w:val="en-US" w:eastAsia="en-US" w:bidi="ar-SA"/>
              </w:rPr>
            </w:pPr>
            <w:r>
              <w:rPr>
                <w:rFonts w:ascii="Times New Roman" w:hAnsi="Times New Roman" w:eastAsia="Times New Roman" w:cs="Times New Roman"/>
                <w:b/>
                <w:bCs/>
                <w:color w:val="FFFFFF"/>
                <w:spacing w:val="-4"/>
                <w:sz w:val="24"/>
                <w:szCs w:val="22"/>
                <w:lang w:val="en-US" w:eastAsia="en-US" w:bidi="ar-SA"/>
              </w:rPr>
              <w:t>Page</w:t>
            </w:r>
          </w:p>
        </w:tc>
      </w:tr>
      <w:tr w14:paraId="53E22CC9">
        <w:tblPrEx>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1655" w:type="dxa"/>
            <w:tcBorders>
              <w:top w:val="single" w:color="FFFFFF" w:sz="18" w:space="0"/>
              <w:left w:val="single" w:color="4F81BD" w:sz="8" w:space="0"/>
              <w:bottom w:val="single" w:color="4F81BD" w:sz="8" w:space="0"/>
              <w:right w:val="single" w:color="4F81BD" w:sz="8" w:space="0"/>
              <w:insideH w:val="single" w:sz="4" w:space="0"/>
              <w:insideV w:val="nil"/>
            </w:tcBorders>
            <w:shd w:val="clear" w:color="auto" w:fill="B8CCE4"/>
          </w:tcPr>
          <w:p w14:paraId="1EC6C912">
            <w:pPr>
              <w:widowControl w:val="0"/>
              <w:autoSpaceDE w:val="0"/>
              <w:autoSpaceDN w:val="0"/>
              <w:spacing w:line="275" w:lineRule="exact"/>
              <w:ind w:left="9"/>
              <w:jc w:val="center"/>
              <w:rPr>
                <w:rFonts w:ascii="Times New Roman" w:hAnsi="Times New Roman" w:eastAsia="Times New Roman" w:cs="Times New Roman"/>
                <w:b w:val="0"/>
                <w:bCs/>
                <w:color w:val="000000"/>
                <w:sz w:val="24"/>
                <w:szCs w:val="22"/>
                <w:lang w:val="en-US" w:eastAsia="en-US" w:bidi="ar-SA"/>
              </w:rPr>
            </w:pPr>
            <w:r>
              <w:rPr>
                <w:rFonts w:ascii="Times New Roman" w:hAnsi="Times New Roman" w:eastAsia="Times New Roman" w:cs="Times New Roman"/>
                <w:b/>
                <w:bCs/>
                <w:color w:val="000000"/>
                <w:sz w:val="24"/>
                <w:szCs w:val="22"/>
                <w:lang w:val="en-US" w:eastAsia="en-US" w:bidi="ar-SA"/>
              </w:rPr>
              <w:t>Figure</w:t>
            </w:r>
            <w:r>
              <w:rPr>
                <w:rFonts w:ascii="Times New Roman" w:hAnsi="Times New Roman" w:eastAsia="Times New Roman" w:cs="Times New Roman"/>
                <w:b/>
                <w:bCs/>
                <w:color w:val="000000"/>
                <w:spacing w:val="-2"/>
                <w:sz w:val="24"/>
                <w:szCs w:val="22"/>
                <w:lang w:val="en-US" w:eastAsia="en-US" w:bidi="ar-SA"/>
              </w:rPr>
              <w:t xml:space="preserve"> </w:t>
            </w:r>
            <w:r>
              <w:rPr>
                <w:rFonts w:ascii="Times New Roman" w:hAnsi="Times New Roman" w:eastAsia="Times New Roman" w:cs="Times New Roman"/>
                <w:b/>
                <w:bCs/>
                <w:color w:val="000000"/>
                <w:spacing w:val="-5"/>
                <w:sz w:val="24"/>
                <w:szCs w:val="22"/>
                <w:lang w:val="en-US" w:eastAsia="en-US" w:bidi="ar-SA"/>
              </w:rPr>
              <w:t>4.1</w:t>
            </w:r>
          </w:p>
        </w:tc>
        <w:tc>
          <w:tcPr>
            <w:tcW w:w="6578" w:type="dxa"/>
            <w:tcBorders>
              <w:top w:val="single" w:color="FFFFFF" w:sz="18" w:space="0"/>
              <w:left w:val="single" w:color="4F81BD" w:sz="8" w:space="0"/>
              <w:bottom w:val="single" w:color="4F81BD" w:sz="8" w:space="0"/>
              <w:right w:val="single" w:color="4F81BD" w:sz="8" w:space="0"/>
              <w:insideH w:val="single" w:sz="4" w:space="0"/>
              <w:insideV w:val="single" w:sz="4" w:space="0"/>
            </w:tcBorders>
            <w:shd w:val="clear" w:color="auto" w:fill="B8CCE4"/>
          </w:tcPr>
          <w:p w14:paraId="70EB11B6">
            <w:pPr>
              <w:widowControl w:val="0"/>
              <w:autoSpaceDE w:val="0"/>
              <w:autoSpaceDN w:val="0"/>
              <w:spacing w:line="275" w:lineRule="exact"/>
              <w:ind w:left="61" w:right="56"/>
              <w:jc w:val="both"/>
              <w:rPr>
                <w:rFonts w:ascii="Times New Roman" w:hAnsi="Times New Roman" w:eastAsia="Times New Roman" w:cs="Times New Roman"/>
                <w:color w:val="000000"/>
                <w:sz w:val="24"/>
                <w:szCs w:val="22"/>
                <w:lang w:val="en-US" w:eastAsia="en-US" w:bidi="ar-SA"/>
              </w:rPr>
            </w:pPr>
            <w:r>
              <w:rPr>
                <w:rFonts w:hint="default" w:ascii="Times New Roman" w:hAnsi="Times New Roman" w:cs="Times New Roman"/>
                <w:b w:val="0"/>
                <w:bCs w:val="0"/>
                <w:sz w:val="24"/>
                <w:szCs w:val="24"/>
                <w:lang w:val="en-US"/>
              </w:rPr>
              <w:t>Distribution of age groups include in the study.</w:t>
            </w:r>
          </w:p>
        </w:tc>
        <w:tc>
          <w:tcPr>
            <w:tcW w:w="782" w:type="dxa"/>
            <w:tcBorders>
              <w:top w:val="single" w:color="FFFFFF" w:sz="18" w:space="0"/>
              <w:left w:val="single" w:color="4F81BD" w:sz="8" w:space="0"/>
              <w:bottom w:val="single" w:color="4F81BD" w:sz="8" w:space="0"/>
              <w:right w:val="single" w:color="4F81BD" w:sz="8" w:space="0"/>
              <w:insideH w:val="single" w:sz="4" w:space="0"/>
            </w:tcBorders>
            <w:shd w:val="clear" w:color="auto" w:fill="B8CCE4"/>
          </w:tcPr>
          <w:p w14:paraId="6E2211A4">
            <w:pPr>
              <w:widowControl w:val="0"/>
              <w:autoSpaceDE w:val="0"/>
              <w:autoSpaceDN w:val="0"/>
              <w:spacing w:line="275" w:lineRule="exact"/>
              <w:ind w:left="7"/>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24</w:t>
            </w:r>
          </w:p>
        </w:tc>
      </w:tr>
      <w:tr w14:paraId="464D0E18">
        <w:tblPrEx>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655" w:type="dxa"/>
            <w:tcBorders>
              <w:top w:val="single" w:color="4F81BD" w:sz="8" w:space="0"/>
              <w:left w:val="single" w:color="4F81BD" w:sz="8" w:space="0"/>
              <w:bottom w:val="single" w:color="4F81BD" w:sz="8" w:space="0"/>
              <w:right w:val="single" w:color="4F81BD" w:sz="8" w:space="0"/>
              <w:insideV w:val="nil"/>
            </w:tcBorders>
            <w:shd w:val="clear" w:color="auto" w:fill="FFFFFF"/>
          </w:tcPr>
          <w:p w14:paraId="73CF0035">
            <w:pPr>
              <w:widowControl w:val="0"/>
              <w:autoSpaceDE w:val="0"/>
              <w:autoSpaceDN w:val="0"/>
              <w:spacing w:line="275" w:lineRule="exact"/>
              <w:ind w:left="9"/>
              <w:jc w:val="center"/>
              <w:rPr>
                <w:rFonts w:ascii="Times New Roman" w:hAnsi="Times New Roman" w:eastAsia="Times New Roman" w:cs="Times New Roman"/>
                <w:b w:val="0"/>
                <w:bCs/>
                <w:color w:val="000000"/>
                <w:sz w:val="24"/>
                <w:szCs w:val="22"/>
                <w:lang w:val="en-US" w:eastAsia="en-US" w:bidi="ar-SA"/>
              </w:rPr>
            </w:pPr>
            <w:r>
              <w:rPr>
                <w:rFonts w:ascii="Times New Roman" w:hAnsi="Times New Roman" w:eastAsia="Times New Roman" w:cs="Times New Roman"/>
                <w:b/>
                <w:bCs/>
                <w:color w:val="000000"/>
                <w:sz w:val="24"/>
                <w:szCs w:val="22"/>
                <w:lang w:val="en-US" w:eastAsia="en-US" w:bidi="ar-SA"/>
              </w:rPr>
              <w:t>Figure</w:t>
            </w:r>
            <w:r>
              <w:rPr>
                <w:rFonts w:ascii="Times New Roman" w:hAnsi="Times New Roman" w:eastAsia="Times New Roman" w:cs="Times New Roman"/>
                <w:b/>
                <w:bCs/>
                <w:color w:val="000000"/>
                <w:spacing w:val="-2"/>
                <w:sz w:val="24"/>
                <w:szCs w:val="22"/>
                <w:lang w:val="en-US" w:eastAsia="en-US" w:bidi="ar-SA"/>
              </w:rPr>
              <w:t xml:space="preserve"> </w:t>
            </w:r>
            <w:r>
              <w:rPr>
                <w:rFonts w:ascii="Times New Roman" w:hAnsi="Times New Roman" w:eastAsia="Times New Roman" w:cs="Times New Roman"/>
                <w:b/>
                <w:bCs/>
                <w:color w:val="000000"/>
                <w:spacing w:val="-5"/>
                <w:sz w:val="24"/>
                <w:szCs w:val="22"/>
                <w:lang w:val="en-US" w:eastAsia="en-US" w:bidi="ar-SA"/>
              </w:rPr>
              <w:t>4.2</w:t>
            </w:r>
          </w:p>
        </w:tc>
        <w:tc>
          <w:tcPr>
            <w:tcW w:w="6578" w:type="dxa"/>
            <w:tcBorders>
              <w:top w:val="single" w:color="4F81BD" w:sz="8" w:space="0"/>
              <w:left w:val="single" w:color="4F81BD" w:sz="8" w:space="0"/>
              <w:bottom w:val="single" w:color="4F81BD" w:sz="8" w:space="0"/>
              <w:right w:val="single" w:color="4F81BD" w:sz="8" w:space="0"/>
              <w:insideV w:val="single" w:sz="4" w:space="0"/>
            </w:tcBorders>
            <w:shd w:val="clear" w:color="auto" w:fill="FFFFFF"/>
          </w:tcPr>
          <w:p w14:paraId="40BA9B30">
            <w:pPr>
              <w:widowControl w:val="0"/>
              <w:autoSpaceDE w:val="0"/>
              <w:autoSpaceDN w:val="0"/>
              <w:jc w:val="left"/>
              <w:rPr>
                <w:rFonts w:ascii="Times New Roman" w:hAnsi="Times New Roman" w:eastAsia="Times New Roman" w:cs="Times New Roman"/>
                <w:color w:val="000000"/>
                <w:sz w:val="24"/>
                <w:szCs w:val="22"/>
                <w:lang w:val="en-US" w:eastAsia="en-US" w:bidi="ar-SA"/>
              </w:rPr>
            </w:pPr>
            <w:r>
              <w:rPr>
                <w:rFonts w:hint="default" w:ascii="Times New Roman" w:hAnsi="Times New Roman" w:cs="Times New Roman"/>
                <w:b w:val="0"/>
                <w:bCs w:val="0"/>
                <w:sz w:val="24"/>
                <w:szCs w:val="24"/>
                <w:lang w:val="en-US"/>
              </w:rPr>
              <w:t>Gender distribution include in the study.</w:t>
            </w:r>
          </w:p>
        </w:tc>
        <w:tc>
          <w:tcPr>
            <w:tcW w:w="782" w:type="dxa"/>
            <w:tcBorders>
              <w:top w:val="single" w:color="4F81BD" w:sz="8" w:space="0"/>
              <w:left w:val="single" w:color="4F81BD" w:sz="8" w:space="0"/>
              <w:bottom w:val="single" w:color="4F81BD" w:sz="8" w:space="0"/>
              <w:right w:val="single" w:color="4F81BD" w:sz="8" w:space="0"/>
            </w:tcBorders>
            <w:shd w:val="clear" w:color="auto" w:fill="FFFFFF"/>
          </w:tcPr>
          <w:p w14:paraId="182158E0">
            <w:pPr>
              <w:widowControl w:val="0"/>
              <w:autoSpaceDE w:val="0"/>
              <w:autoSpaceDN w:val="0"/>
              <w:spacing w:line="275" w:lineRule="exact"/>
              <w:ind w:left="7"/>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24</w:t>
            </w:r>
          </w:p>
        </w:tc>
      </w:tr>
      <w:tr w14:paraId="4BAA68DC">
        <w:tblPrEx>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1655" w:type="dxa"/>
            <w:tcBorders>
              <w:top w:val="single" w:color="4F81BD" w:sz="8" w:space="0"/>
              <w:left w:val="single" w:color="4F81BD" w:sz="8" w:space="0"/>
              <w:bottom w:val="single" w:color="4F81BD" w:sz="8" w:space="0"/>
              <w:right w:val="single" w:color="4F81BD" w:sz="8" w:space="0"/>
              <w:insideH w:val="single" w:sz="4" w:space="0"/>
              <w:insideV w:val="nil"/>
            </w:tcBorders>
            <w:shd w:val="clear" w:color="auto" w:fill="B8CCE4"/>
          </w:tcPr>
          <w:p w14:paraId="1E03002D">
            <w:pPr>
              <w:widowControl w:val="0"/>
              <w:autoSpaceDE w:val="0"/>
              <w:autoSpaceDN w:val="0"/>
              <w:spacing w:line="276" w:lineRule="exact"/>
              <w:ind w:left="9"/>
              <w:jc w:val="center"/>
              <w:rPr>
                <w:rFonts w:ascii="Times New Roman" w:hAnsi="Times New Roman" w:eastAsia="Times New Roman" w:cs="Times New Roman"/>
                <w:b w:val="0"/>
                <w:bCs/>
                <w:color w:val="000000"/>
                <w:sz w:val="24"/>
                <w:szCs w:val="22"/>
                <w:lang w:val="en-US" w:eastAsia="en-US" w:bidi="ar-SA"/>
              </w:rPr>
            </w:pPr>
            <w:r>
              <w:rPr>
                <w:rFonts w:ascii="Times New Roman" w:hAnsi="Times New Roman" w:eastAsia="Times New Roman" w:cs="Times New Roman"/>
                <w:b/>
                <w:bCs/>
                <w:color w:val="000000"/>
                <w:sz w:val="24"/>
                <w:szCs w:val="22"/>
                <w:lang w:val="en-US" w:eastAsia="en-US" w:bidi="ar-SA"/>
              </w:rPr>
              <w:t>Figure</w:t>
            </w:r>
            <w:r>
              <w:rPr>
                <w:rFonts w:ascii="Times New Roman" w:hAnsi="Times New Roman" w:eastAsia="Times New Roman" w:cs="Times New Roman"/>
                <w:b/>
                <w:bCs/>
                <w:color w:val="000000"/>
                <w:spacing w:val="-2"/>
                <w:sz w:val="24"/>
                <w:szCs w:val="22"/>
                <w:lang w:val="en-US" w:eastAsia="en-US" w:bidi="ar-SA"/>
              </w:rPr>
              <w:t xml:space="preserve"> </w:t>
            </w:r>
            <w:r>
              <w:rPr>
                <w:rFonts w:ascii="Times New Roman" w:hAnsi="Times New Roman" w:eastAsia="Times New Roman" w:cs="Times New Roman"/>
                <w:b/>
                <w:bCs/>
                <w:color w:val="000000"/>
                <w:spacing w:val="-5"/>
                <w:sz w:val="24"/>
                <w:szCs w:val="22"/>
                <w:lang w:val="en-US" w:eastAsia="en-US" w:bidi="ar-SA"/>
              </w:rPr>
              <w:t>4.3</w:t>
            </w:r>
          </w:p>
        </w:tc>
        <w:tc>
          <w:tcPr>
            <w:tcW w:w="6578" w:type="dxa"/>
            <w:tcBorders>
              <w:top w:val="single" w:color="4F81BD" w:sz="8" w:space="0"/>
              <w:left w:val="single" w:color="4F81BD" w:sz="8" w:space="0"/>
              <w:bottom w:val="single" w:color="4F81BD" w:sz="8" w:space="0"/>
              <w:right w:val="single" w:color="4F81BD" w:sz="8" w:space="0"/>
              <w:insideH w:val="single" w:sz="4" w:space="0"/>
              <w:insideV w:val="single" w:sz="4" w:space="0"/>
            </w:tcBorders>
            <w:shd w:val="clear" w:color="auto" w:fill="B8CCE4"/>
          </w:tcPr>
          <w:p w14:paraId="4C92355E">
            <w:pPr>
              <w:widowControl w:val="0"/>
              <w:autoSpaceDE w:val="0"/>
              <w:autoSpaceDN w:val="0"/>
              <w:spacing w:line="276" w:lineRule="exact"/>
              <w:ind w:right="156"/>
              <w:jc w:val="both"/>
              <w:rPr>
                <w:rFonts w:ascii="Times New Roman" w:hAnsi="Times New Roman" w:eastAsia="Times New Roman" w:cs="Times New Roman"/>
                <w:color w:val="000000"/>
                <w:sz w:val="24"/>
                <w:szCs w:val="22"/>
                <w:lang w:val="en-US" w:eastAsia="en-US" w:bidi="ar-SA"/>
              </w:rPr>
            </w:pPr>
            <w:r>
              <w:rPr>
                <w:rFonts w:hint="default" w:ascii="Times New Roman" w:hAnsi="Times New Roman" w:cs="Times New Roman"/>
                <w:b w:val="0"/>
                <w:bCs w:val="0"/>
                <w:sz w:val="24"/>
                <w:szCs w:val="24"/>
                <w:lang w:val="en-US"/>
              </w:rPr>
              <w:t>Educational level of participant</w:t>
            </w:r>
            <w:r>
              <w:rPr>
                <w:rFonts w:hint="default" w:ascii="Times New Roman" w:hAnsi="Times New Roman" w:cs="Times New Roman"/>
                <w:b/>
                <w:bCs/>
                <w:sz w:val="24"/>
                <w:szCs w:val="24"/>
                <w:lang w:val="en-US"/>
              </w:rPr>
              <w:t>.</w:t>
            </w:r>
          </w:p>
        </w:tc>
        <w:tc>
          <w:tcPr>
            <w:tcW w:w="782" w:type="dxa"/>
            <w:tcBorders>
              <w:top w:val="single" w:color="4F81BD" w:sz="8" w:space="0"/>
              <w:left w:val="single" w:color="4F81BD" w:sz="8" w:space="0"/>
              <w:bottom w:val="single" w:color="4F81BD" w:sz="8" w:space="0"/>
              <w:right w:val="single" w:color="4F81BD" w:sz="8" w:space="0"/>
              <w:insideH w:val="single" w:sz="4" w:space="0"/>
            </w:tcBorders>
            <w:shd w:val="clear" w:color="auto" w:fill="B8CCE4"/>
          </w:tcPr>
          <w:p w14:paraId="68C42CD1">
            <w:pPr>
              <w:widowControl w:val="0"/>
              <w:autoSpaceDE w:val="0"/>
              <w:autoSpaceDN w:val="0"/>
              <w:spacing w:line="276" w:lineRule="exact"/>
              <w:ind w:left="7"/>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26</w:t>
            </w:r>
          </w:p>
        </w:tc>
      </w:tr>
      <w:tr w14:paraId="7987604F">
        <w:tblPrEx>
          <w:tblBorders>
            <w:top w:val="single" w:color="5B9BD5" w:sz="4" w:space="0"/>
            <w:left w:val="single" w:color="5B9BD5" w:sz="4" w:space="0"/>
            <w:bottom w:val="single" w:color="5B9BD5" w:sz="4" w:space="0"/>
            <w:right w:val="single" w:color="5B9BD5" w:sz="4" w:space="0"/>
            <w:insideH w:val="none" w:color="auto" w:sz="0" w:space="0"/>
            <w:insideV w:val="none" w:color="auto" w:sz="0" w:space="0"/>
          </w:tblBorders>
          <w:tblCellMar>
            <w:top w:w="0" w:type="dxa"/>
            <w:left w:w="108" w:type="dxa"/>
            <w:bottom w:w="0" w:type="dxa"/>
            <w:right w:w="108" w:type="dxa"/>
          </w:tblCellMar>
        </w:tblPrEx>
        <w:trPr>
          <w:trHeight w:val="827" w:hRule="atLeast"/>
          <w:jc w:val="center"/>
        </w:trPr>
        <w:tc>
          <w:tcPr>
            <w:tcW w:w="1655" w:type="dxa"/>
            <w:tcBorders>
              <w:top w:val="single" w:color="4F81BD" w:sz="8" w:space="0"/>
              <w:left w:val="single" w:color="4F81BD" w:sz="8" w:space="0"/>
              <w:bottom w:val="single" w:color="4F81BD" w:sz="8" w:space="0"/>
              <w:right w:val="single" w:color="4F81BD" w:sz="8" w:space="0"/>
              <w:insideV w:val="nil"/>
            </w:tcBorders>
            <w:shd w:val="clear" w:color="auto" w:fill="FFFFFF"/>
          </w:tcPr>
          <w:p w14:paraId="1D188D70">
            <w:pPr>
              <w:widowControl w:val="0"/>
              <w:autoSpaceDE w:val="0"/>
              <w:autoSpaceDN w:val="0"/>
              <w:spacing w:line="275" w:lineRule="exact"/>
              <w:ind w:left="9"/>
              <w:jc w:val="center"/>
              <w:rPr>
                <w:rFonts w:ascii="Times New Roman" w:hAnsi="Times New Roman" w:eastAsia="Times New Roman" w:cs="Times New Roman"/>
                <w:b w:val="0"/>
                <w:bCs/>
                <w:color w:val="000000"/>
                <w:sz w:val="24"/>
                <w:szCs w:val="22"/>
                <w:lang w:val="en-US" w:eastAsia="en-US" w:bidi="ar-SA"/>
              </w:rPr>
            </w:pPr>
            <w:r>
              <w:rPr>
                <w:rFonts w:ascii="Times New Roman" w:hAnsi="Times New Roman" w:eastAsia="Times New Roman" w:cs="Times New Roman"/>
                <w:b/>
                <w:bCs/>
                <w:color w:val="000000"/>
                <w:sz w:val="24"/>
                <w:szCs w:val="22"/>
                <w:lang w:val="en-US" w:eastAsia="en-US" w:bidi="ar-SA"/>
              </w:rPr>
              <w:t>Figure</w:t>
            </w:r>
            <w:r>
              <w:rPr>
                <w:rFonts w:ascii="Times New Roman" w:hAnsi="Times New Roman" w:eastAsia="Times New Roman" w:cs="Times New Roman"/>
                <w:b/>
                <w:bCs/>
                <w:color w:val="000000"/>
                <w:spacing w:val="-2"/>
                <w:sz w:val="24"/>
                <w:szCs w:val="22"/>
                <w:lang w:val="en-US" w:eastAsia="en-US" w:bidi="ar-SA"/>
              </w:rPr>
              <w:t xml:space="preserve"> </w:t>
            </w:r>
            <w:r>
              <w:rPr>
                <w:rFonts w:ascii="Times New Roman" w:hAnsi="Times New Roman" w:eastAsia="Times New Roman" w:cs="Times New Roman"/>
                <w:b/>
                <w:bCs/>
                <w:color w:val="000000"/>
                <w:spacing w:val="-5"/>
                <w:sz w:val="24"/>
                <w:szCs w:val="22"/>
                <w:lang w:val="en-US" w:eastAsia="en-US" w:bidi="ar-SA"/>
              </w:rPr>
              <w:t>4.4</w:t>
            </w:r>
          </w:p>
        </w:tc>
        <w:tc>
          <w:tcPr>
            <w:tcW w:w="6578" w:type="dxa"/>
            <w:tcBorders>
              <w:top w:val="single" w:color="4F81BD" w:sz="8" w:space="0"/>
              <w:left w:val="single" w:color="4F81BD" w:sz="8" w:space="0"/>
              <w:bottom w:val="single" w:color="4F81BD" w:sz="8" w:space="0"/>
              <w:right w:val="single" w:color="4F81BD" w:sz="8" w:space="0"/>
              <w:insideV w:val="single" w:sz="4" w:space="0"/>
            </w:tcBorders>
            <w:shd w:val="clear" w:color="auto" w:fill="FFFFFF"/>
          </w:tcPr>
          <w:p w14:paraId="22958BEC">
            <w:pPr>
              <w:widowControl w:val="0"/>
              <w:autoSpaceDE w:val="0"/>
              <w:autoSpaceDN w:val="0"/>
              <w:spacing w:line="276" w:lineRule="exact"/>
              <w:ind w:right="156"/>
              <w:jc w:val="left"/>
              <w:rPr>
                <w:rFonts w:ascii="Times New Roman" w:hAnsi="Times New Roman" w:eastAsia="Times New Roman" w:cs="Times New Roman"/>
                <w:color w:val="000000"/>
                <w:sz w:val="24"/>
                <w:szCs w:val="22"/>
                <w:lang w:val="en-US" w:eastAsia="en-US" w:bidi="ar-SA"/>
              </w:rPr>
            </w:pPr>
            <w:r>
              <w:rPr>
                <w:rFonts w:hint="default" w:ascii="Times New Roman" w:hAnsi="Times New Roman" w:cs="Times New Roman"/>
                <w:b w:val="0"/>
                <w:bCs w:val="0"/>
                <w:sz w:val="24"/>
                <w:szCs w:val="24"/>
                <w:lang w:val="en-US"/>
              </w:rPr>
              <w:t>The participants</w:t>
            </w:r>
            <w:r>
              <w:rPr>
                <w:rFonts w:hint="default" w:ascii="Times New Roman" w:hAnsi="Times New Roman"/>
                <w:b w:val="0"/>
                <w:bCs w:val="0"/>
                <w:sz w:val="24"/>
                <w:szCs w:val="24"/>
                <w:lang w:val="en-US"/>
              </w:rPr>
              <w:t xml:space="preserve"> believes about the affect of trauma on there academic performance.</w:t>
            </w:r>
          </w:p>
        </w:tc>
        <w:tc>
          <w:tcPr>
            <w:tcW w:w="782" w:type="dxa"/>
            <w:tcBorders>
              <w:top w:val="single" w:color="4F81BD" w:sz="8" w:space="0"/>
              <w:left w:val="single" w:color="4F81BD" w:sz="8" w:space="0"/>
              <w:bottom w:val="single" w:color="4F81BD" w:sz="8" w:space="0"/>
              <w:right w:val="single" w:color="4F81BD" w:sz="8" w:space="0"/>
            </w:tcBorders>
            <w:shd w:val="clear" w:color="auto" w:fill="FFFFFF"/>
          </w:tcPr>
          <w:p w14:paraId="2205377F">
            <w:pPr>
              <w:widowControl w:val="0"/>
              <w:autoSpaceDE w:val="0"/>
              <w:autoSpaceDN w:val="0"/>
              <w:spacing w:line="275" w:lineRule="exact"/>
              <w:ind w:left="7"/>
              <w:jc w:val="center"/>
              <w:rPr>
                <w:rFonts w:ascii="Times New Roman" w:hAnsi="Times New Roman" w:eastAsia="Times New Roman" w:cs="Times New Roman"/>
                <w:b/>
                <w:bCs/>
                <w:color w:val="000000"/>
                <w:sz w:val="24"/>
                <w:szCs w:val="22"/>
                <w:lang w:val="en-US" w:eastAsia="en-US" w:bidi="ar-SA"/>
              </w:rPr>
            </w:pPr>
            <w:r>
              <w:rPr>
                <w:rFonts w:ascii="Times New Roman" w:hAnsi="Times New Roman" w:eastAsia="Times New Roman" w:cs="Times New Roman"/>
                <w:b/>
                <w:bCs/>
                <w:color w:val="000000"/>
                <w:spacing w:val="-5"/>
                <w:sz w:val="24"/>
                <w:szCs w:val="22"/>
                <w:lang w:val="en-US" w:eastAsia="en-US" w:bidi="ar-SA"/>
              </w:rPr>
              <w:t>26</w:t>
            </w:r>
          </w:p>
        </w:tc>
      </w:tr>
    </w:tbl>
    <w:p w14:paraId="3FC23436">
      <w:pPr>
        <w:jc w:val="right"/>
        <w:rPr>
          <w:rFonts w:ascii="Times New Roman" w:hAnsi="Times New Roman" w:cs="Times New Roman"/>
          <w:b/>
          <w:bCs/>
          <w:sz w:val="28"/>
          <w:szCs w:val="28"/>
        </w:rPr>
      </w:pPr>
    </w:p>
    <w:p w14:paraId="3C485481">
      <w:pPr>
        <w:jc w:val="right"/>
        <w:rPr>
          <w:rFonts w:ascii="Times New Roman" w:hAnsi="Times New Roman" w:cs="Times New Roman"/>
          <w:b/>
          <w:bCs/>
          <w:sz w:val="28"/>
          <w:szCs w:val="28"/>
        </w:rPr>
      </w:pPr>
    </w:p>
    <w:p w14:paraId="5EB3554A">
      <w:pPr>
        <w:jc w:val="right"/>
        <w:rPr>
          <w:rFonts w:ascii="Times New Roman" w:hAnsi="Times New Roman" w:cs="Times New Roman"/>
          <w:b/>
          <w:bCs/>
          <w:sz w:val="28"/>
          <w:szCs w:val="28"/>
        </w:rPr>
      </w:pPr>
    </w:p>
    <w:p w14:paraId="5BCD833D">
      <w:pPr>
        <w:jc w:val="right"/>
        <w:rPr>
          <w:rFonts w:ascii="Times New Roman" w:hAnsi="Times New Roman" w:cs="Times New Roman"/>
          <w:b/>
          <w:bCs/>
          <w:sz w:val="28"/>
          <w:szCs w:val="28"/>
        </w:rPr>
      </w:pPr>
    </w:p>
    <w:p w14:paraId="032A48E9">
      <w:pPr>
        <w:jc w:val="right"/>
        <w:rPr>
          <w:rFonts w:ascii="Times New Roman" w:hAnsi="Times New Roman" w:cs="Times New Roman"/>
          <w:b/>
          <w:bCs/>
          <w:sz w:val="28"/>
          <w:szCs w:val="28"/>
        </w:rPr>
      </w:pPr>
    </w:p>
    <w:p w14:paraId="2407B446">
      <w:pPr>
        <w:jc w:val="right"/>
        <w:rPr>
          <w:rFonts w:ascii="Times New Roman" w:hAnsi="Times New Roman" w:cs="Times New Roman"/>
          <w:b/>
          <w:bCs/>
          <w:sz w:val="28"/>
          <w:szCs w:val="28"/>
        </w:rPr>
      </w:pPr>
    </w:p>
    <w:p w14:paraId="39EE4EDF">
      <w:pPr>
        <w:jc w:val="right"/>
        <w:rPr>
          <w:rFonts w:ascii="Times New Roman" w:hAnsi="Times New Roman" w:cs="Times New Roman"/>
          <w:b/>
          <w:bCs/>
          <w:sz w:val="28"/>
          <w:szCs w:val="28"/>
        </w:rPr>
      </w:pPr>
    </w:p>
    <w:p w14:paraId="0AD5269A">
      <w:pPr>
        <w:jc w:val="right"/>
        <w:rPr>
          <w:rFonts w:ascii="Times New Roman" w:hAnsi="Times New Roman" w:cs="Times New Roman"/>
          <w:b/>
          <w:bCs/>
          <w:sz w:val="28"/>
          <w:szCs w:val="28"/>
        </w:rPr>
      </w:pPr>
    </w:p>
    <w:p w14:paraId="4E47E0DF">
      <w:pPr>
        <w:jc w:val="right"/>
        <w:rPr>
          <w:rFonts w:ascii="Times New Roman" w:hAnsi="Times New Roman" w:cs="Times New Roman"/>
          <w:b/>
          <w:bCs/>
          <w:sz w:val="28"/>
          <w:szCs w:val="28"/>
        </w:rPr>
      </w:pPr>
    </w:p>
    <w:p w14:paraId="7BBAA9BC">
      <w:pPr>
        <w:jc w:val="right"/>
        <w:rPr>
          <w:rFonts w:ascii="Times New Roman" w:hAnsi="Times New Roman" w:cs="Times New Roman"/>
          <w:b/>
          <w:bCs/>
          <w:sz w:val="28"/>
          <w:szCs w:val="28"/>
        </w:rPr>
      </w:pPr>
    </w:p>
    <w:p w14:paraId="0AACAB0F">
      <w:pPr>
        <w:jc w:val="right"/>
        <w:rPr>
          <w:rFonts w:ascii="Times New Roman" w:hAnsi="Times New Roman" w:cs="Times New Roman"/>
          <w:b/>
          <w:bCs/>
          <w:sz w:val="28"/>
          <w:szCs w:val="28"/>
        </w:rPr>
      </w:pPr>
    </w:p>
    <w:p w14:paraId="1A1DB23B">
      <w:pPr>
        <w:jc w:val="right"/>
        <w:rPr>
          <w:rFonts w:ascii="Times New Roman" w:hAnsi="Times New Roman" w:cs="Times New Roman"/>
          <w:b/>
          <w:bCs/>
          <w:sz w:val="28"/>
          <w:szCs w:val="28"/>
        </w:rPr>
      </w:pPr>
    </w:p>
    <w:p w14:paraId="075A8129">
      <w:pPr>
        <w:jc w:val="right"/>
        <w:rPr>
          <w:rFonts w:ascii="Times New Roman" w:hAnsi="Times New Roman" w:cs="Times New Roman"/>
          <w:b/>
          <w:bCs/>
          <w:sz w:val="28"/>
          <w:szCs w:val="28"/>
        </w:rPr>
      </w:pPr>
    </w:p>
    <w:p w14:paraId="67BD805D">
      <w:pPr>
        <w:jc w:val="right"/>
        <w:rPr>
          <w:rFonts w:ascii="Times New Roman" w:hAnsi="Times New Roman" w:cs="Times New Roman"/>
          <w:b/>
          <w:bCs/>
          <w:sz w:val="28"/>
          <w:szCs w:val="28"/>
        </w:rPr>
      </w:pPr>
    </w:p>
    <w:p w14:paraId="441397EC">
      <w:pPr>
        <w:jc w:val="right"/>
        <w:rPr>
          <w:rFonts w:ascii="Times New Roman" w:hAnsi="Times New Roman" w:cs="Times New Roman"/>
          <w:b/>
          <w:bCs/>
          <w:sz w:val="28"/>
          <w:szCs w:val="28"/>
        </w:rPr>
      </w:pPr>
    </w:p>
    <w:p w14:paraId="4DBBB7B9">
      <w:pPr>
        <w:jc w:val="right"/>
        <w:rPr>
          <w:rFonts w:ascii="Times New Roman" w:hAnsi="Times New Roman" w:cs="Times New Roman"/>
          <w:b/>
          <w:bCs/>
          <w:sz w:val="28"/>
          <w:szCs w:val="28"/>
        </w:rPr>
      </w:pPr>
    </w:p>
    <w:p w14:paraId="63C6D332">
      <w:pPr>
        <w:jc w:val="right"/>
        <w:rPr>
          <w:rFonts w:ascii="Times New Roman" w:hAnsi="Times New Roman" w:cs="Times New Roman"/>
          <w:b/>
          <w:bCs/>
          <w:sz w:val="28"/>
          <w:szCs w:val="28"/>
        </w:rPr>
      </w:pPr>
    </w:p>
    <w:p w14:paraId="35167C96">
      <w:pPr>
        <w:jc w:val="right"/>
        <w:rPr>
          <w:rFonts w:ascii="Times New Roman" w:hAnsi="Times New Roman" w:cs="Times New Roman"/>
          <w:b/>
          <w:bCs/>
          <w:sz w:val="28"/>
          <w:szCs w:val="28"/>
        </w:rPr>
      </w:pPr>
    </w:p>
    <w:p w14:paraId="530EE7B4">
      <w:pPr>
        <w:jc w:val="right"/>
        <w:rPr>
          <w:rFonts w:ascii="Times New Roman" w:hAnsi="Times New Roman" w:cs="Times New Roman"/>
          <w:b/>
          <w:bCs/>
          <w:sz w:val="28"/>
          <w:szCs w:val="28"/>
        </w:rPr>
      </w:pPr>
    </w:p>
    <w:p w14:paraId="35152D1D">
      <w:pPr>
        <w:jc w:val="right"/>
        <w:rPr>
          <w:rFonts w:ascii="Times New Roman" w:hAnsi="Times New Roman" w:cs="Times New Roman"/>
          <w:b/>
          <w:bCs/>
          <w:sz w:val="28"/>
          <w:szCs w:val="28"/>
        </w:rPr>
      </w:pPr>
    </w:p>
    <w:p w14:paraId="6167B6BF">
      <w:pPr>
        <w:jc w:val="right"/>
        <w:rPr>
          <w:rFonts w:ascii="Times New Roman" w:hAnsi="Times New Roman" w:cs="Times New Roman"/>
          <w:b/>
          <w:bCs/>
          <w:sz w:val="28"/>
          <w:szCs w:val="28"/>
        </w:rPr>
      </w:pPr>
    </w:p>
    <w:p w14:paraId="395AB1A7">
      <w:pPr>
        <w:jc w:val="right"/>
        <w:rPr>
          <w:rFonts w:ascii="Times New Roman" w:hAnsi="Times New Roman" w:cs="Times New Roman"/>
          <w:b/>
          <w:bCs/>
          <w:sz w:val="28"/>
          <w:szCs w:val="28"/>
        </w:rPr>
      </w:pPr>
    </w:p>
    <w:p w14:paraId="07618577">
      <w:pPr>
        <w:jc w:val="right"/>
        <w:rPr>
          <w:rFonts w:ascii="Times New Roman" w:hAnsi="Times New Roman" w:cs="Times New Roman"/>
          <w:b/>
          <w:bCs/>
          <w:sz w:val="28"/>
          <w:szCs w:val="28"/>
        </w:rPr>
      </w:pPr>
    </w:p>
    <w:p w14:paraId="372D388F">
      <w:pPr>
        <w:jc w:val="right"/>
        <w:rPr>
          <w:rFonts w:ascii="Times New Roman" w:hAnsi="Times New Roman" w:cs="Times New Roman"/>
          <w:b/>
          <w:bCs/>
          <w:sz w:val="28"/>
          <w:szCs w:val="28"/>
        </w:rPr>
      </w:pPr>
    </w:p>
    <w:p w14:paraId="282B9FA0">
      <w:pPr>
        <w:jc w:val="right"/>
        <w:rPr>
          <w:rFonts w:ascii="Times New Roman" w:hAnsi="Times New Roman" w:cs="Times New Roman"/>
          <w:b/>
          <w:bCs/>
          <w:sz w:val="28"/>
          <w:szCs w:val="28"/>
        </w:rPr>
        <w:sectPr>
          <w:footerReference r:id="rId6" w:type="default"/>
          <w:pgSz w:w="12240" w:h="15840"/>
          <w:pgMar w:top="1740" w:right="720" w:bottom="780" w:left="1080" w:header="0" w:footer="585" w:gutter="0"/>
          <w:pgNumType w:fmt="upperRoman"/>
          <w:cols w:space="720" w:num="1"/>
        </w:sectPr>
      </w:pPr>
    </w:p>
    <w:p w14:paraId="0E8DDE21">
      <w:pPr>
        <w:jc w:val="right"/>
        <w:rPr>
          <w:rFonts w:ascii="Times New Roman" w:hAnsi="Times New Roman" w:cs="Times New Roman"/>
          <w:b/>
          <w:bCs/>
          <w:sz w:val="28"/>
          <w:szCs w:val="28"/>
        </w:rPr>
      </w:pPr>
    </w:p>
    <w:p w14:paraId="7F7B8631">
      <w:pPr>
        <w:jc w:val="right"/>
        <w:rPr>
          <w:rFonts w:ascii="Times New Roman" w:hAnsi="Times New Roman" w:cs="Times New Roman"/>
          <w:b/>
          <w:bCs/>
          <w:sz w:val="28"/>
          <w:szCs w:val="28"/>
        </w:rPr>
      </w:pPr>
    </w:p>
    <w:p w14:paraId="08DC85E2">
      <w:pPr>
        <w:jc w:val="right"/>
        <w:rPr>
          <w:rFonts w:ascii="Times New Roman" w:hAnsi="Times New Roman" w:cs="Times New Roman"/>
          <w:b/>
          <w:bCs/>
          <w:sz w:val="28"/>
          <w:szCs w:val="28"/>
        </w:rPr>
      </w:pPr>
    </w:p>
    <w:p w14:paraId="29B0092A">
      <w:pPr>
        <w:jc w:val="right"/>
        <w:rPr>
          <w:rFonts w:ascii="Times New Roman" w:hAnsi="Times New Roman" w:cs="Times New Roman"/>
          <w:b/>
          <w:bCs/>
          <w:sz w:val="28"/>
          <w:szCs w:val="28"/>
        </w:rPr>
      </w:pPr>
    </w:p>
    <w:p w14:paraId="322A3F8F">
      <w:pPr>
        <w:jc w:val="right"/>
        <w:rPr>
          <w:rFonts w:ascii="Times New Roman" w:hAnsi="Times New Roman" w:cs="Times New Roman"/>
          <w:b/>
          <w:bCs/>
          <w:sz w:val="28"/>
          <w:szCs w:val="28"/>
        </w:rPr>
      </w:pPr>
    </w:p>
    <w:p w14:paraId="77374171">
      <w:pPr>
        <w:jc w:val="right"/>
        <w:rPr>
          <w:rFonts w:ascii="Times New Roman" w:hAnsi="Times New Roman" w:cs="Times New Roman"/>
          <w:b/>
          <w:bCs/>
          <w:sz w:val="28"/>
          <w:szCs w:val="28"/>
        </w:rPr>
      </w:pPr>
    </w:p>
    <w:p w14:paraId="30EA8AEF">
      <w:pPr>
        <w:jc w:val="right"/>
        <w:rPr>
          <w:rFonts w:ascii="Times New Roman" w:hAnsi="Times New Roman" w:cs="Times New Roman"/>
          <w:b/>
          <w:bCs/>
          <w:sz w:val="28"/>
          <w:szCs w:val="28"/>
        </w:rPr>
      </w:pPr>
    </w:p>
    <w:p w14:paraId="4FF8B338">
      <w:pPr>
        <w:jc w:val="right"/>
        <w:rPr>
          <w:rFonts w:ascii="Times New Roman" w:hAnsi="Times New Roman" w:cs="Times New Roman"/>
          <w:b/>
          <w:bCs/>
          <w:sz w:val="28"/>
          <w:szCs w:val="28"/>
        </w:rPr>
      </w:pPr>
    </w:p>
    <w:p w14:paraId="69CE6A27">
      <w:pPr>
        <w:jc w:val="right"/>
        <w:rPr>
          <w:rFonts w:ascii="Times New Roman" w:hAnsi="Times New Roman" w:cs="Times New Roman"/>
          <w:b/>
          <w:bCs/>
          <w:sz w:val="28"/>
          <w:szCs w:val="28"/>
        </w:rPr>
      </w:pPr>
    </w:p>
    <w:p w14:paraId="65CC2E95">
      <w:pPr>
        <w:jc w:val="right"/>
        <w:rPr>
          <w:rFonts w:ascii="Times New Roman" w:hAnsi="Times New Roman" w:cs="Times New Roman"/>
          <w:b/>
          <w:bCs/>
          <w:sz w:val="28"/>
          <w:szCs w:val="28"/>
        </w:rPr>
      </w:pPr>
    </w:p>
    <w:p w14:paraId="36D68CA3">
      <w:pPr>
        <w:jc w:val="right"/>
        <w:rPr>
          <w:rFonts w:ascii="Times New Roman" w:hAnsi="Times New Roman" w:cs="Times New Roman"/>
          <w:b/>
          <w:bCs/>
          <w:sz w:val="28"/>
          <w:szCs w:val="28"/>
        </w:rPr>
      </w:pPr>
    </w:p>
    <w:p w14:paraId="04872C65">
      <w:pPr>
        <w:jc w:val="right"/>
        <w:rPr>
          <w:rFonts w:ascii="Times New Roman" w:hAnsi="Times New Roman" w:cs="Times New Roman"/>
          <w:b/>
          <w:bCs/>
          <w:sz w:val="28"/>
          <w:szCs w:val="28"/>
        </w:rPr>
      </w:pPr>
    </w:p>
    <w:p w14:paraId="2531D83F">
      <w:pPr>
        <w:keepNext w:val="0"/>
        <w:keepLines w:val="0"/>
        <w:widowControl/>
        <w:suppressLineNumbers w:val="0"/>
        <w:jc w:val="center"/>
        <w:rPr>
          <w:rFonts w:hint="default" w:ascii="Times New Roman" w:hAnsi="Times New Roman" w:eastAsia="TimesNewRomanPS-BoldMT" w:cs="Times New Roman"/>
          <w:b/>
          <w:bCs/>
          <w:color w:val="000000"/>
          <w:kern w:val="0"/>
          <w:sz w:val="56"/>
          <w:szCs w:val="56"/>
          <w:lang w:val="en-US" w:eastAsia="zh-CN" w:bidi="ar"/>
        </w:rPr>
      </w:pPr>
      <w:r>
        <w:rPr>
          <w:rFonts w:hint="default" w:ascii="Times New Roman" w:hAnsi="Times New Roman" w:eastAsia="TimesNewRomanPS-BoldMT" w:cs="Times New Roman"/>
          <w:b/>
          <w:bCs/>
          <w:color w:val="000000"/>
          <w:kern w:val="0"/>
          <w:sz w:val="56"/>
          <w:szCs w:val="56"/>
          <w:lang w:val="en-US" w:eastAsia="zh-CN" w:bidi="ar"/>
        </w:rPr>
        <w:t>CHA</w:t>
      </w:r>
      <w:r>
        <w:rPr>
          <w:rFonts w:hint="default" w:eastAsia="TimesNewRomanPS-BoldMT" w:cs="Times New Roman"/>
          <w:b/>
          <w:bCs/>
          <w:color w:val="000000"/>
          <w:kern w:val="0"/>
          <w:sz w:val="56"/>
          <w:szCs w:val="56"/>
          <w:lang w:val="en-US" w:eastAsia="zh-CN" w:bidi="ar"/>
        </w:rPr>
        <w:t>PTER</w:t>
      </w:r>
      <w:r>
        <w:rPr>
          <w:rFonts w:hint="default" w:ascii="Times New Roman" w:hAnsi="Times New Roman" w:eastAsia="TimesNewRomanPS-BoldMT" w:cs="Times New Roman"/>
          <w:b/>
          <w:bCs/>
          <w:color w:val="000000"/>
          <w:kern w:val="0"/>
          <w:sz w:val="56"/>
          <w:szCs w:val="56"/>
          <w:lang w:val="en-US" w:eastAsia="zh-CN" w:bidi="ar"/>
        </w:rPr>
        <w:t xml:space="preserve"> </w:t>
      </w:r>
      <w:r>
        <w:rPr>
          <w:rFonts w:hint="default" w:eastAsia="TimesNewRomanPS-BoldMT" w:cs="Times New Roman"/>
          <w:b/>
          <w:bCs/>
          <w:color w:val="000000"/>
          <w:kern w:val="0"/>
          <w:sz w:val="56"/>
          <w:szCs w:val="56"/>
          <w:lang w:val="en-US" w:eastAsia="zh-CN" w:bidi="ar"/>
        </w:rPr>
        <w:t>O</w:t>
      </w:r>
      <w:r>
        <w:rPr>
          <w:rFonts w:hint="default" w:ascii="Times New Roman" w:hAnsi="Times New Roman" w:eastAsia="TimesNewRomanPS-BoldMT" w:cs="Times New Roman"/>
          <w:b/>
          <w:bCs/>
          <w:color w:val="000000"/>
          <w:kern w:val="0"/>
          <w:sz w:val="56"/>
          <w:szCs w:val="56"/>
          <w:lang w:val="en-US" w:eastAsia="zh-CN" w:bidi="ar"/>
        </w:rPr>
        <w:t>NE</w:t>
      </w:r>
    </w:p>
    <w:p w14:paraId="2CA6E929">
      <w:pPr>
        <w:keepNext w:val="0"/>
        <w:keepLines w:val="0"/>
        <w:widowControl/>
        <w:suppressLineNumbers w:val="0"/>
        <w:jc w:val="center"/>
        <w:rPr>
          <w:rFonts w:hint="default" w:ascii="Times New Roman" w:hAnsi="Times New Roman" w:eastAsia="TimesNewRomanPS-BoldMT" w:cs="Times New Roman"/>
          <w:b/>
          <w:bCs/>
          <w:color w:val="000000"/>
          <w:kern w:val="0"/>
          <w:sz w:val="44"/>
          <w:szCs w:val="44"/>
          <w:lang w:val="en-US" w:eastAsia="zh-CN" w:bidi="ar"/>
        </w:rPr>
      </w:pPr>
      <w:r>
        <w:rPr>
          <w:rFonts w:hint="default" w:ascii="Times New Roman" w:hAnsi="Times New Roman" w:eastAsia="TimesNewRomanPS-BoldMT" w:cs="Times New Roman"/>
          <w:b/>
          <w:bCs/>
          <w:color w:val="000000"/>
          <w:kern w:val="0"/>
          <w:sz w:val="56"/>
          <w:szCs w:val="56"/>
          <w:lang w:val="en-US" w:eastAsia="zh-CN" w:bidi="ar"/>
        </w:rPr>
        <w:t xml:space="preserve">          INTRODUCTION</w:t>
      </w:r>
      <w:r>
        <w:rPr>
          <w:rFonts w:hint="default" w:ascii="Times New Roman" w:hAnsi="Times New Roman" w:eastAsia="TimesNewRomanPS-BoldMT" w:cs="Times New Roman"/>
          <w:b/>
          <w:bCs/>
          <w:color w:val="000000"/>
          <w:kern w:val="0"/>
          <w:sz w:val="44"/>
          <w:szCs w:val="44"/>
          <w:lang w:val="en-US" w:eastAsia="zh-CN" w:bidi="ar"/>
        </w:rPr>
        <w:t xml:space="preserve">           </w:t>
      </w:r>
    </w:p>
    <w:p w14:paraId="43502E38">
      <w:pPr>
        <w:keepNext w:val="0"/>
        <w:keepLines w:val="0"/>
        <w:widowControl/>
        <w:suppressLineNumbers w:val="0"/>
        <w:ind w:firstLine="3522" w:firstLineChars="800"/>
        <w:jc w:val="both"/>
        <w:rPr>
          <w:rFonts w:hint="default"/>
          <w:sz w:val="28"/>
          <w:szCs w:val="28"/>
          <w:lang w:val="en-US"/>
        </w:rPr>
      </w:pPr>
      <w:r>
        <w:rPr>
          <w:rFonts w:hint="default" w:ascii="Times New Roman" w:hAnsi="Times New Roman" w:eastAsia="TimesNewRomanPS-BoldMT" w:cs="Times New Roman"/>
          <w:b/>
          <w:bCs/>
          <w:color w:val="000000"/>
          <w:kern w:val="0"/>
          <w:sz w:val="44"/>
          <w:szCs w:val="44"/>
          <w:lang w:val="en-US" w:eastAsia="zh-CN" w:bidi="ar"/>
        </w:rPr>
        <w:t xml:space="preserve">            </w:t>
      </w:r>
    </w:p>
    <w:p w14:paraId="5F539D02">
      <w:pPr>
        <w:jc w:val="both"/>
        <w:rPr>
          <w:sz w:val="28"/>
          <w:szCs w:val="28"/>
        </w:rPr>
      </w:pPr>
    </w:p>
    <w:p w14:paraId="44ED6047">
      <w:pPr>
        <w:jc w:val="both"/>
        <w:rPr>
          <w:sz w:val="28"/>
          <w:szCs w:val="28"/>
        </w:rPr>
      </w:pPr>
    </w:p>
    <w:p w14:paraId="3428959C">
      <w:pPr>
        <w:jc w:val="right"/>
        <w:rPr>
          <w:rFonts w:ascii="Times New Roman" w:hAnsi="Times New Roman" w:cs="Times New Roman"/>
          <w:b/>
          <w:bCs/>
          <w:sz w:val="28"/>
          <w:szCs w:val="28"/>
        </w:rPr>
      </w:pPr>
    </w:p>
    <w:p w14:paraId="4EFDA882">
      <w:pPr>
        <w:jc w:val="right"/>
        <w:rPr>
          <w:rFonts w:ascii="Times New Roman" w:hAnsi="Times New Roman" w:cs="Times New Roman"/>
          <w:b/>
          <w:bCs/>
          <w:sz w:val="28"/>
          <w:szCs w:val="28"/>
        </w:rPr>
      </w:pPr>
    </w:p>
    <w:p w14:paraId="15CA1C84">
      <w:pPr>
        <w:jc w:val="right"/>
        <w:rPr>
          <w:rFonts w:ascii="Times New Roman" w:hAnsi="Times New Roman" w:cs="Times New Roman"/>
          <w:b/>
          <w:bCs/>
          <w:sz w:val="28"/>
          <w:szCs w:val="28"/>
        </w:rPr>
      </w:pPr>
    </w:p>
    <w:p w14:paraId="779E02B0">
      <w:pPr>
        <w:jc w:val="right"/>
        <w:rPr>
          <w:rFonts w:ascii="Times New Roman" w:hAnsi="Times New Roman" w:cs="Times New Roman"/>
          <w:b/>
          <w:bCs/>
          <w:sz w:val="28"/>
          <w:szCs w:val="28"/>
        </w:rPr>
      </w:pPr>
    </w:p>
    <w:p w14:paraId="5082E0C2">
      <w:pPr>
        <w:jc w:val="right"/>
        <w:rPr>
          <w:rFonts w:ascii="Times New Roman" w:hAnsi="Times New Roman" w:cs="Times New Roman"/>
          <w:b/>
          <w:bCs/>
          <w:sz w:val="28"/>
          <w:szCs w:val="28"/>
        </w:rPr>
      </w:pPr>
    </w:p>
    <w:p w14:paraId="5BA0CB21">
      <w:pPr>
        <w:jc w:val="right"/>
        <w:rPr>
          <w:rFonts w:ascii="Times New Roman" w:hAnsi="Times New Roman" w:cs="Times New Roman"/>
          <w:b/>
          <w:bCs/>
          <w:sz w:val="28"/>
          <w:szCs w:val="28"/>
        </w:rPr>
      </w:pPr>
    </w:p>
    <w:p w14:paraId="39CAF5B3">
      <w:pPr>
        <w:jc w:val="right"/>
        <w:rPr>
          <w:rFonts w:ascii="Times New Roman" w:hAnsi="Times New Roman" w:cs="Times New Roman"/>
          <w:b/>
          <w:bCs/>
          <w:sz w:val="28"/>
          <w:szCs w:val="28"/>
        </w:rPr>
      </w:pPr>
    </w:p>
    <w:p w14:paraId="6876F4DF">
      <w:pPr>
        <w:jc w:val="right"/>
        <w:rPr>
          <w:rFonts w:ascii="Times New Roman" w:hAnsi="Times New Roman" w:cs="Times New Roman"/>
          <w:b/>
          <w:bCs/>
          <w:sz w:val="28"/>
          <w:szCs w:val="28"/>
        </w:rPr>
      </w:pPr>
    </w:p>
    <w:p w14:paraId="6CDA90C3">
      <w:pPr>
        <w:jc w:val="right"/>
        <w:rPr>
          <w:rFonts w:ascii="Times New Roman" w:hAnsi="Times New Roman" w:cs="Times New Roman"/>
          <w:b/>
          <w:bCs/>
          <w:sz w:val="28"/>
          <w:szCs w:val="28"/>
        </w:rPr>
      </w:pPr>
    </w:p>
    <w:p w14:paraId="5625B17E">
      <w:pPr>
        <w:jc w:val="right"/>
        <w:rPr>
          <w:rFonts w:ascii="Times New Roman" w:hAnsi="Times New Roman" w:cs="Times New Roman"/>
          <w:b/>
          <w:bCs/>
          <w:sz w:val="28"/>
          <w:szCs w:val="28"/>
        </w:rPr>
      </w:pPr>
    </w:p>
    <w:p w14:paraId="77AC4693">
      <w:pPr>
        <w:jc w:val="right"/>
        <w:rPr>
          <w:rFonts w:ascii="Times New Roman" w:hAnsi="Times New Roman" w:cs="Times New Roman"/>
          <w:b/>
          <w:bCs/>
          <w:sz w:val="28"/>
          <w:szCs w:val="28"/>
        </w:rPr>
      </w:pPr>
    </w:p>
    <w:p w14:paraId="401CBDD6">
      <w:pPr>
        <w:jc w:val="right"/>
        <w:rPr>
          <w:rFonts w:ascii="Times New Roman" w:hAnsi="Times New Roman" w:cs="Times New Roman"/>
          <w:b/>
          <w:bCs/>
          <w:sz w:val="28"/>
          <w:szCs w:val="28"/>
        </w:rPr>
      </w:pPr>
    </w:p>
    <w:p w14:paraId="0C409A2D">
      <w:pPr>
        <w:jc w:val="right"/>
        <w:rPr>
          <w:rFonts w:ascii="Times New Roman" w:hAnsi="Times New Roman" w:cs="Times New Roman"/>
          <w:b/>
          <w:bCs/>
          <w:sz w:val="28"/>
          <w:szCs w:val="28"/>
        </w:rPr>
      </w:pPr>
    </w:p>
    <w:p w14:paraId="3AD2B654">
      <w:pPr>
        <w:jc w:val="right"/>
        <w:rPr>
          <w:rFonts w:ascii="Times New Roman" w:hAnsi="Times New Roman" w:cs="Times New Roman"/>
          <w:b/>
          <w:bCs/>
          <w:sz w:val="28"/>
          <w:szCs w:val="28"/>
        </w:rPr>
      </w:pPr>
    </w:p>
    <w:p w14:paraId="62ADA19C">
      <w:pPr>
        <w:jc w:val="right"/>
        <w:rPr>
          <w:rFonts w:ascii="Times New Roman" w:hAnsi="Times New Roman" w:cs="Times New Roman"/>
          <w:b/>
          <w:bCs/>
          <w:sz w:val="28"/>
          <w:szCs w:val="28"/>
        </w:rPr>
      </w:pPr>
    </w:p>
    <w:p w14:paraId="1A6619BA">
      <w:pPr>
        <w:jc w:val="right"/>
        <w:rPr>
          <w:rFonts w:ascii="Times New Roman" w:hAnsi="Times New Roman" w:cs="Times New Roman"/>
          <w:b/>
          <w:bCs/>
          <w:sz w:val="28"/>
          <w:szCs w:val="28"/>
        </w:rPr>
      </w:pPr>
      <w:r>
        <w:rPr>
          <w:rFonts w:ascii="Times New Roman" w:hAnsi="Times New Roman" w:cs="Times New Roman"/>
          <w:b/>
          <w:bCs/>
          <w:sz w:val="28"/>
          <w:szCs w:val="28"/>
        </w:rPr>
        <w:t>1.1. Background</w:t>
      </w:r>
    </w:p>
    <w:p w14:paraId="59F5B77B">
      <w:pPr>
        <w:jc w:val="right"/>
        <w:rPr>
          <w:rFonts w:ascii="Times New Roman" w:hAnsi="Times New Roman" w:cs="Times New Roman"/>
          <w:sz w:val="24"/>
          <w:szCs w:val="24"/>
        </w:rPr>
      </w:pPr>
      <w:r>
        <w:rPr>
          <w:rFonts w:ascii="Times New Roman" w:hAnsi="Times New Roman" w:cs="Times New Roman"/>
          <w:sz w:val="24"/>
          <w:szCs w:val="24"/>
        </w:rPr>
        <w:t>Over the past two years, Sudan has witnessed a devastating armed conflict that has profoundly affected the lives of millions of its citizens. According to a recent report by the International Organization for Migration (IOM, June 6, 2024), more than 9 million individuals have been forcibly displaced due to the ongoing war. These individuals face a multitude of challenges, including the loss of loved ones, destruction of homes, interruption of livelihoods, and exposure to harsh living conditions—factors that significantly threaten both physical and psychological well-being.</w:t>
      </w:r>
    </w:p>
    <w:p w14:paraId="428CCB64">
      <w:pPr>
        <w:jc w:val="right"/>
        <w:rPr>
          <w:rFonts w:ascii="Times New Roman" w:hAnsi="Times New Roman" w:cs="Times New Roman"/>
          <w:sz w:val="24"/>
          <w:szCs w:val="24"/>
        </w:rPr>
      </w:pPr>
      <w:r>
        <w:rPr>
          <w:rFonts w:ascii="Times New Roman" w:hAnsi="Times New Roman" w:cs="Times New Roman"/>
          <w:sz w:val="24"/>
          <w:szCs w:val="24"/>
        </w:rPr>
        <w:t>Among those affected, university students represent a particularly vulnerable population. This stage of life is typically characterized by aspirations, academic pursuit, and personal development. However, in the context of war, these students are instead exposed to trauma, instability, and uncertainty, which may disrupt their academic performance and overall mental health.</w:t>
      </w:r>
    </w:p>
    <w:p w14:paraId="2E638FC6">
      <w:pPr>
        <w:jc w:val="right"/>
        <w:rPr>
          <w:rFonts w:ascii="Times New Roman" w:hAnsi="Times New Roman" w:cs="Times New Roman"/>
          <w:sz w:val="24"/>
          <w:szCs w:val="24"/>
        </w:rPr>
      </w:pPr>
      <w:r>
        <w:rPr>
          <w:rFonts w:ascii="Times New Roman" w:hAnsi="Times New Roman" w:cs="Times New Roman"/>
          <w:sz w:val="24"/>
          <w:szCs w:val="24"/>
        </w:rPr>
        <w:t>Previous research has highlighted the psychological impact of conflict on Sudanese students. For example, a study conducted by Badri et al. (2012) examined female university students originally from Darfur but studying in Khartoum—a region affected by earlier conflict. The findings revealed high levels of anxiety, depression, and significant lifestyle changes, despite strong religious engagement among the participants. In another exploratory study (Badri, Crutzen &amp; Van den Borne, 2012), the same population exhibited symptoms of post-traumatic stress, academic difficulties, and even suicidal ideation, particularly during periods of academic pressure and personal crisis.</w:t>
      </w:r>
    </w:p>
    <w:p w14:paraId="3C8F6D9B">
      <w:pPr>
        <w:jc w:val="right"/>
        <w:rPr>
          <w:rFonts w:ascii="Times New Roman" w:hAnsi="Times New Roman" w:cs="Times New Roman"/>
          <w:sz w:val="24"/>
          <w:szCs w:val="24"/>
        </w:rPr>
      </w:pPr>
      <w:r>
        <w:rPr>
          <w:rFonts w:ascii="Times New Roman" w:hAnsi="Times New Roman" w:cs="Times New Roman"/>
          <w:sz w:val="24"/>
          <w:szCs w:val="24"/>
        </w:rPr>
        <w:t>While these earlier studies shed light on the mental health consequences of war among Sudanese students, the current crisis is far more severe and widespread, both in scale and in intensity. The ongoing conflict has been described as one of the worst humanitarian emergencies in Sudan’s recent history. Therefore, this research aims to explore and document the post-traumatic effects of the current war on Sudanese university students, with a particular focus on symptoms of Post-Traumatic Stress Disorder (PTSD), coping mechanisms, and the broader academic and social consequences.</w:t>
      </w:r>
    </w:p>
    <w:p w14:paraId="1DD0F082">
      <w:pPr>
        <w:jc w:val="right"/>
        <w:rPr>
          <w:rFonts w:ascii="Times New Roman" w:hAnsi="Times New Roman" w:cs="Times New Roman"/>
          <w:b/>
          <w:bCs/>
          <w:sz w:val="28"/>
          <w:szCs w:val="28"/>
        </w:rPr>
      </w:pPr>
    </w:p>
    <w:p w14:paraId="64EC595A">
      <w:pPr>
        <w:jc w:val="right"/>
        <w:rPr>
          <w:rFonts w:ascii="Times New Roman" w:hAnsi="Times New Roman" w:cs="Times New Roman"/>
          <w:b/>
          <w:bCs/>
          <w:sz w:val="28"/>
          <w:szCs w:val="28"/>
        </w:rPr>
      </w:pPr>
      <w:r>
        <w:rPr>
          <w:rFonts w:ascii="Times New Roman" w:hAnsi="Times New Roman" w:cs="Times New Roman"/>
          <w:b/>
          <w:bCs/>
          <w:sz w:val="28"/>
          <w:szCs w:val="28"/>
        </w:rPr>
        <w:t>1.2. Problem statement</w:t>
      </w:r>
    </w:p>
    <w:p w14:paraId="04F2103A">
      <w:pPr>
        <w:jc w:val="right"/>
        <w:rPr>
          <w:rFonts w:ascii="Times New Roman" w:hAnsi="Times New Roman" w:cs="Times New Roman"/>
          <w:b/>
          <w:bCs/>
          <w:sz w:val="24"/>
          <w:szCs w:val="24"/>
        </w:rPr>
      </w:pPr>
      <w:r>
        <w:rPr>
          <w:rFonts w:ascii="Times New Roman" w:hAnsi="Times New Roman" w:cs="Times New Roman"/>
          <w:sz w:val="24"/>
          <w:szCs w:val="24"/>
        </w:rPr>
        <w:t>This research seeks to comprehensively investigate and understand the multifaceted effects of war-related trauma on students who have experienced the brutal conflict in Sudan. The primary focus is to elucidate how these traumatic experiences have impacted their academic performance and social functioning. The pervasiveness of trauma within the Sudanese population, coupled with the unique vulnerabilities and critical developmental stage of students, necessitates a thorough and sensitive examination of this issue.</w:t>
      </w:r>
    </w:p>
    <w:p w14:paraId="7FE58B1E">
      <w:pPr>
        <w:jc w:val="right"/>
        <w:rPr>
          <w:rFonts w:ascii="Times New Roman" w:hAnsi="Times New Roman" w:cs="Times New Roman"/>
          <w:b/>
          <w:bCs/>
          <w:sz w:val="32"/>
          <w:szCs w:val="32"/>
        </w:rPr>
      </w:pPr>
      <w:r>
        <w:rPr>
          <w:rFonts w:ascii="Times New Roman" w:hAnsi="Times New Roman" w:cs="Times New Roman"/>
          <w:b/>
          <w:bCs/>
          <w:sz w:val="32"/>
          <w:szCs w:val="32"/>
        </w:rPr>
        <w:t>1.3. Justification</w:t>
      </w:r>
    </w:p>
    <w:p w14:paraId="2416FB2E">
      <w:pPr>
        <w:jc w:val="right"/>
        <w:rPr>
          <w:rFonts w:ascii="Times New Roman" w:hAnsi="Times New Roman" w:cs="Times New Roman"/>
          <w:sz w:val="24"/>
          <w:szCs w:val="24"/>
          <w:rtl/>
        </w:rPr>
      </w:pPr>
      <w:r>
        <w:rPr>
          <w:rFonts w:ascii="Times New Roman" w:hAnsi="Times New Roman" w:cs="Times New Roman"/>
          <w:b/>
          <w:bCs/>
          <w:sz w:val="28"/>
          <w:szCs w:val="28"/>
        </w:rPr>
        <w:t>Motivation</w:t>
      </w:r>
      <w:r>
        <w:rPr>
          <w:rFonts w:ascii="Times New Roman" w:hAnsi="Times New Roman" w:cs="Times New Roman"/>
          <w:sz w:val="28"/>
          <w:szCs w:val="28"/>
        </w:rPr>
        <w:t xml:space="preserve">: </w:t>
      </w:r>
      <w:r>
        <w:rPr>
          <w:rFonts w:ascii="Times New Roman" w:hAnsi="Times New Roman" w:cs="Times New Roman"/>
          <w:sz w:val="24"/>
          <w:szCs w:val="24"/>
        </w:rPr>
        <w:t>what motivated us to study PTSD (Post Traumatic Stress Disorder) of war on students is because  we are student who went through some of these traumas and we saw it in our friends and colleagues some have constant anxiety to point that the thought of returning to Sudan gives them a panic attack and some have major depression that made them quit the academic career they had, and some still flinch at sound of fire crackers child games thinking that is the sound of firearms even after leaving Sudan.</w:t>
      </w:r>
      <w:r>
        <w:rPr>
          <w:rFonts w:ascii="Times New Roman" w:hAnsi="Times New Roman" w:cs="Times New Roman"/>
          <w:sz w:val="28"/>
          <w:szCs w:val="28"/>
        </w:rPr>
        <w:t xml:space="preserve"> </w:t>
      </w:r>
    </w:p>
    <w:p w14:paraId="20AEE22A">
      <w:pPr>
        <w:jc w:val="right"/>
        <w:rPr>
          <w:rFonts w:ascii="Times New Roman" w:hAnsi="Times New Roman" w:cs="Times New Roman"/>
          <w:sz w:val="24"/>
          <w:szCs w:val="24"/>
        </w:rPr>
      </w:pPr>
      <w:r>
        <w:rPr>
          <w:rFonts w:ascii="Times New Roman" w:hAnsi="Times New Roman" w:cs="Times New Roman"/>
          <w:b/>
          <w:bCs/>
          <w:sz w:val="28"/>
          <w:szCs w:val="28"/>
        </w:rPr>
        <w:t>Importance</w:t>
      </w:r>
      <w:r>
        <w:rPr>
          <w:rFonts w:ascii="Times New Roman" w:hAnsi="Times New Roman" w:cs="Times New Roman"/>
          <w:sz w:val="28"/>
          <w:szCs w:val="28"/>
        </w:rPr>
        <w:t xml:space="preserve">: </w:t>
      </w:r>
      <w:r>
        <w:rPr>
          <w:rFonts w:ascii="Times New Roman" w:hAnsi="Times New Roman" w:cs="Times New Roman"/>
          <w:sz w:val="24"/>
          <w:szCs w:val="24"/>
        </w:rPr>
        <w:t xml:space="preserve">studies showed that Sudanese population have a percentage of (56.9%) that are affected by PTSD and that shows high mental crisis </w:t>
      </w:r>
    </w:p>
    <w:p w14:paraId="70271F8D">
      <w:pPr>
        <w:jc w:val="right"/>
        <w:rPr>
          <w:rFonts w:ascii="Times New Roman" w:hAnsi="Times New Roman" w:cs="Times New Roman"/>
          <w:sz w:val="28"/>
          <w:szCs w:val="28"/>
        </w:rPr>
      </w:pPr>
      <w:r>
        <w:rPr>
          <w:rFonts w:ascii="Times New Roman" w:hAnsi="Times New Roman" w:cs="Times New Roman"/>
          <w:sz w:val="24"/>
          <w:szCs w:val="24"/>
        </w:rPr>
        <w:t>And we believe that our study will provide a valuable insight on a not so known area yet about the students and their age group and their experience</w:t>
      </w:r>
      <w:r>
        <w:rPr>
          <w:rFonts w:ascii="Times New Roman" w:hAnsi="Times New Roman" w:cs="Times New Roman"/>
          <w:sz w:val="28"/>
          <w:szCs w:val="28"/>
        </w:rPr>
        <w:t xml:space="preserve">.  </w:t>
      </w:r>
    </w:p>
    <w:p w14:paraId="27F24A34">
      <w:pPr>
        <w:jc w:val="right"/>
        <w:rPr>
          <w:rFonts w:ascii="Times New Roman" w:hAnsi="Times New Roman" w:cs="Times New Roman"/>
          <w:sz w:val="28"/>
          <w:szCs w:val="28"/>
        </w:rPr>
      </w:pPr>
      <w:r>
        <w:rPr>
          <w:rFonts w:ascii="Times New Roman" w:hAnsi="Times New Roman" w:cs="Times New Roman"/>
          <w:b/>
          <w:bCs/>
          <w:sz w:val="28"/>
          <w:szCs w:val="28"/>
        </w:rPr>
        <w:t>Utility</w:t>
      </w:r>
      <w:r>
        <w:rPr>
          <w:rFonts w:ascii="Times New Roman" w:hAnsi="Times New Roman" w:cs="Times New Roman"/>
          <w:sz w:val="28"/>
          <w:szCs w:val="28"/>
        </w:rPr>
        <w:t xml:space="preserve">:  </w:t>
      </w:r>
      <w:r>
        <w:rPr>
          <w:rFonts w:ascii="Times New Roman" w:hAnsi="Times New Roman" w:cs="Times New Roman"/>
          <w:sz w:val="24"/>
          <w:szCs w:val="24"/>
        </w:rPr>
        <w:t>our finding will provide a major knowledge on the current state of students and the effect and traumas and that will help in treating and being able to recognize more symptoms and educate on it.</w:t>
      </w:r>
    </w:p>
    <w:p w14:paraId="1515689D">
      <w:pPr>
        <w:jc w:val="right"/>
        <w:rPr>
          <w:rFonts w:ascii="Times New Roman" w:hAnsi="Times New Roman" w:cs="Times New Roman"/>
          <w:sz w:val="28"/>
          <w:szCs w:val="28"/>
          <w:rtl/>
        </w:rPr>
      </w:pPr>
      <w:r>
        <w:rPr>
          <w:rFonts w:ascii="Times New Roman" w:hAnsi="Times New Roman" w:cs="Times New Roman"/>
          <w:b/>
          <w:bCs/>
          <w:sz w:val="28"/>
          <w:szCs w:val="28"/>
        </w:rPr>
        <w:t>1.4. Research questions</w:t>
      </w:r>
    </w:p>
    <w:p w14:paraId="4D1CD301">
      <w:pPr>
        <w:bidi w:val="0"/>
        <w:rPr>
          <w:rFonts w:ascii="Times New Roman" w:hAnsi="Times New Roman" w:cs="Times New Roman"/>
          <w:sz w:val="24"/>
          <w:szCs w:val="24"/>
        </w:rPr>
      </w:pPr>
      <w:bookmarkStart w:id="0" w:name="research-hypothesis"/>
      <w:r>
        <w:rPr>
          <w:rFonts w:ascii="Times New Roman" w:hAnsi="Times New Roman" w:cs="Times New Roman"/>
          <w:sz w:val="24"/>
          <w:szCs w:val="24"/>
        </w:rPr>
        <w:t>This study aims to answer the following research questions, formulated using the PICOST framework:</w:t>
      </w:r>
    </w:p>
    <w:p w14:paraId="65D7B79C">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Population (P):</w:t>
      </w:r>
      <w:r>
        <w:rPr>
          <w:rFonts w:ascii="Times New Roman" w:hAnsi="Times New Roman" w:cs="Times New Roman"/>
          <w:sz w:val="24"/>
          <w:szCs w:val="24"/>
        </w:rPr>
        <w:t xml:space="preserve"> For Sudanese university students who have been exposed to war-related traumatic events in Sudan within the last two years,</w:t>
      </w:r>
    </w:p>
    <w:p w14:paraId="1FABCB3E">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Intervention/Exposure (I):</w:t>
      </w:r>
      <w:r>
        <w:rPr>
          <w:rFonts w:ascii="Times New Roman" w:hAnsi="Times New Roman" w:cs="Times New Roman"/>
          <w:sz w:val="24"/>
          <w:szCs w:val="24"/>
        </w:rPr>
        <w:t xml:space="preserve"> what is the nature and extent of their exposure to traumatic events (e.g., displacement, loss of loved ones, witnessing violence, personal injury, resource scarcity)?</w:t>
      </w:r>
    </w:p>
    <w:p w14:paraId="1CA0CEC2">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Comparison (C):</w:t>
      </w:r>
      <w:r>
        <w:rPr>
          <w:rFonts w:ascii="Times New Roman" w:hAnsi="Times New Roman" w:cs="Times New Roman"/>
          <w:sz w:val="24"/>
          <w:szCs w:val="24"/>
        </w:rPr>
        <w:t xml:space="preserve"> (Implicitly compared to students with no or lower exposure, or pre-war baseline if data were available; however, this study is primarily descriptive and exploratory regarding the exposed group).</w:t>
      </w:r>
    </w:p>
    <w:p w14:paraId="6028BC05">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Outcome (O):</w:t>
      </w:r>
      <w:r>
        <w:rPr>
          <w:rFonts w:ascii="Times New Roman" w:hAnsi="Times New Roman" w:cs="Times New Roman"/>
          <w:sz w:val="24"/>
          <w:szCs w:val="24"/>
        </w:rPr>
        <w:t xml:space="preserve"> what are the primary academic (e.g., changes in performance, concentration, attendance, motivation, dropout rates) and social (e.g., changes in interpersonal relationships, social withdrawal, participation in activities, feelings of isolation) effects of these traumatic experiences and potential PTSD symptoms?</w:t>
      </w:r>
    </w:p>
    <w:p w14:paraId="15C1F9F7">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Setting (S):</w:t>
      </w:r>
      <w:r>
        <w:rPr>
          <w:rFonts w:ascii="Times New Roman" w:hAnsi="Times New Roman" w:cs="Times New Roman"/>
          <w:sz w:val="24"/>
          <w:szCs w:val="24"/>
        </w:rPr>
        <w:t xml:space="preserve"> Within the context of their current educational institutions (whether inside or outside Sudan, if displaced) and their broader social environments.</w:t>
      </w:r>
    </w:p>
    <w:p w14:paraId="4D9F2CA8">
      <w:pPr>
        <w:numPr>
          <w:ilvl w:val="0"/>
          <w:numId w:val="1"/>
        </w:numPr>
        <w:bidi w:val="0"/>
        <w:rPr>
          <w:rFonts w:ascii="Times New Roman" w:hAnsi="Times New Roman" w:cs="Times New Roman"/>
          <w:sz w:val="24"/>
          <w:szCs w:val="24"/>
        </w:rPr>
      </w:pPr>
      <w:r>
        <w:rPr>
          <w:rFonts w:ascii="Times New Roman" w:hAnsi="Times New Roman" w:cs="Times New Roman"/>
          <w:b/>
          <w:sz w:val="24"/>
          <w:szCs w:val="24"/>
        </w:rPr>
        <w:t>Timeframe (T):</w:t>
      </w:r>
      <w:r>
        <w:rPr>
          <w:rFonts w:ascii="Times New Roman" w:hAnsi="Times New Roman" w:cs="Times New Roman"/>
          <w:sz w:val="24"/>
          <w:szCs w:val="24"/>
        </w:rPr>
        <w:t xml:space="preserve"> Over the past two years of conflict and in the subsequent period of adjustment and recovery.</w:t>
      </w:r>
    </w:p>
    <w:p w14:paraId="6E80FE26">
      <w:pPr>
        <w:bidi w:val="0"/>
        <w:rPr>
          <w:rFonts w:ascii="Times New Roman" w:hAnsi="Times New Roman" w:cs="Times New Roman"/>
          <w:sz w:val="24"/>
          <w:szCs w:val="24"/>
        </w:rPr>
      </w:pPr>
      <w:r>
        <w:rPr>
          <w:rFonts w:ascii="Times New Roman" w:hAnsi="Times New Roman" w:cs="Times New Roman"/>
          <w:sz w:val="24"/>
          <w:szCs w:val="24"/>
        </w:rPr>
        <w:t>Specifically, the research will address:</w:t>
      </w:r>
    </w:p>
    <w:p w14:paraId="65A2DED4">
      <w:pPr>
        <w:numPr>
          <w:ilvl w:val="0"/>
          <w:numId w:val="2"/>
        </w:numPr>
        <w:bidi w:val="0"/>
        <w:rPr>
          <w:rFonts w:ascii="Times New Roman" w:hAnsi="Times New Roman" w:cs="Times New Roman"/>
          <w:sz w:val="24"/>
          <w:szCs w:val="24"/>
        </w:rPr>
      </w:pPr>
      <w:r>
        <w:rPr>
          <w:rFonts w:ascii="Times New Roman" w:hAnsi="Times New Roman" w:cs="Times New Roman"/>
          <w:sz w:val="24"/>
          <w:szCs w:val="24"/>
        </w:rPr>
        <w:t>Among Sudanese university students exposed to the recent war, what is the prevalence and spectrum of self-reported traumatic experiences?</w:t>
      </w:r>
    </w:p>
    <w:p w14:paraId="344B61EE">
      <w:pPr>
        <w:numPr>
          <w:ilvl w:val="0"/>
          <w:numId w:val="2"/>
        </w:numPr>
        <w:bidi w:val="0"/>
        <w:rPr>
          <w:rFonts w:ascii="Times New Roman" w:hAnsi="Times New Roman" w:cs="Times New Roman"/>
          <w:sz w:val="24"/>
          <w:szCs w:val="24"/>
        </w:rPr>
      </w:pPr>
      <w:r>
        <w:rPr>
          <w:rFonts w:ascii="Times New Roman" w:hAnsi="Times New Roman" w:cs="Times New Roman"/>
          <w:sz w:val="24"/>
          <w:szCs w:val="24"/>
        </w:rPr>
        <w:t>How do these war-related traumatic experiences and potential PTSD symptoms manifest in the academic performance, engagement, and progression of Sudanese university students?</w:t>
      </w:r>
    </w:p>
    <w:p w14:paraId="4AF8A50D">
      <w:pPr>
        <w:numPr>
          <w:ilvl w:val="0"/>
          <w:numId w:val="2"/>
        </w:numPr>
        <w:bidi w:val="0"/>
        <w:rPr>
          <w:rFonts w:ascii="Times New Roman" w:hAnsi="Times New Roman" w:cs="Times New Roman"/>
          <w:sz w:val="24"/>
          <w:szCs w:val="24"/>
        </w:rPr>
      </w:pPr>
      <w:r>
        <w:rPr>
          <w:rFonts w:ascii="Times New Roman" w:hAnsi="Times New Roman" w:cs="Times New Roman"/>
          <w:sz w:val="24"/>
          <w:szCs w:val="24"/>
        </w:rPr>
        <w:t>In what ways do war-related traumatic experiences and potential PTSD symptoms affect the social interactions, relationships, support networks, and overall social well-being of Sudanese university students?</w:t>
      </w:r>
    </w:p>
    <w:p w14:paraId="3FE0C967">
      <w:pPr>
        <w:numPr>
          <w:ilvl w:val="0"/>
          <w:numId w:val="2"/>
        </w:numPr>
        <w:bidi w:val="0"/>
        <w:rPr>
          <w:rFonts w:ascii="Times New Roman" w:hAnsi="Times New Roman" w:cs="Times New Roman"/>
          <w:sz w:val="24"/>
          <w:szCs w:val="24"/>
        </w:rPr>
      </w:pPr>
      <w:r>
        <w:rPr>
          <w:rFonts w:ascii="Times New Roman" w:hAnsi="Times New Roman" w:cs="Times New Roman"/>
          <w:sz w:val="24"/>
          <w:szCs w:val="24"/>
        </w:rPr>
        <w:t>What are the most commonly reported coping mechanisms (both adaptive and maladaptive) utilized by these students in response to trauma and its ongoing effects?</w:t>
      </w:r>
    </w:p>
    <w:p w14:paraId="2D9B3A8D">
      <w:pPr>
        <w:numPr>
          <w:ilvl w:val="0"/>
          <w:numId w:val="2"/>
        </w:numPr>
        <w:bidi w:val="0"/>
        <w:rPr>
          <w:rFonts w:ascii="Times New Roman" w:hAnsi="Times New Roman" w:cs="Times New Roman"/>
          <w:sz w:val="24"/>
          <w:szCs w:val="24"/>
        </w:rPr>
      </w:pPr>
      <w:r>
        <w:rPr>
          <w:rFonts w:ascii="Times New Roman" w:hAnsi="Times New Roman" w:cs="Times New Roman"/>
          <w:sz w:val="24"/>
          <w:szCs w:val="24"/>
        </w:rPr>
        <w:t>What are the perceived needs and preferred types of support (academic, psychosocial, community-based) for Sudanese university students affected by war-related trauma to mitigate negative consequences and foster resilience?</w:t>
      </w:r>
    </w:p>
    <w:bookmarkEnd w:id="0"/>
    <w:p w14:paraId="18CB6CF3">
      <w:pPr>
        <w:bidi w:val="0"/>
        <w:rPr>
          <w:rFonts w:ascii="Times New Roman" w:hAnsi="Times New Roman" w:cs="Times New Roman"/>
          <w:sz w:val="24"/>
          <w:szCs w:val="24"/>
        </w:rPr>
      </w:pPr>
    </w:p>
    <w:p w14:paraId="546D37E6">
      <w:pPr>
        <w:jc w:val="right"/>
        <w:rPr>
          <w:rFonts w:ascii="Times New Roman" w:hAnsi="Times New Roman" w:cs="Times New Roman"/>
          <w:sz w:val="32"/>
          <w:szCs w:val="32"/>
        </w:rPr>
      </w:pPr>
      <w:r>
        <w:rPr>
          <w:rFonts w:ascii="Times New Roman" w:hAnsi="Times New Roman" w:cs="Times New Roman"/>
          <w:b/>
          <w:bCs/>
          <w:sz w:val="32"/>
          <w:szCs w:val="32"/>
        </w:rPr>
        <w:t xml:space="preserve">1.5. Objectives </w:t>
      </w:r>
    </w:p>
    <w:p w14:paraId="7D065DA0">
      <w:pPr>
        <w:jc w:val="right"/>
        <w:rPr>
          <w:rFonts w:ascii="Times New Roman" w:hAnsi="Times New Roman" w:cs="Times New Roman"/>
          <w:b/>
          <w:bCs/>
          <w:sz w:val="28"/>
          <w:szCs w:val="28"/>
          <w:rtl/>
        </w:rPr>
      </w:pPr>
      <w:r>
        <w:rPr>
          <w:rFonts w:ascii="Times New Roman" w:hAnsi="Times New Roman" w:cs="Times New Roman"/>
          <w:b/>
          <w:bCs/>
          <w:sz w:val="28"/>
          <w:szCs w:val="28"/>
        </w:rPr>
        <w:t>1.5.A. General:</w:t>
      </w:r>
    </w:p>
    <w:p w14:paraId="7842B29D">
      <w:pPr>
        <w:pStyle w:val="55"/>
        <w:numPr>
          <w:ilvl w:val="0"/>
          <w:numId w:val="3"/>
        </w:numPr>
        <w:bidi w:val="0"/>
        <w:rPr>
          <w:rFonts w:ascii="Times New Roman" w:hAnsi="Times New Roman" w:cs="Times New Roman"/>
          <w:sz w:val="24"/>
          <w:szCs w:val="24"/>
        </w:rPr>
      </w:pPr>
      <w:r>
        <w:rPr>
          <w:rFonts w:ascii="Times New Roman" w:hAnsi="Times New Roman" w:cs="Times New Roman"/>
          <w:sz w:val="24"/>
          <w:szCs w:val="24"/>
        </w:rPr>
        <w:t xml:space="preserve">To explore the impact PTSD on university students affected </w:t>
      </w:r>
      <w:bookmarkStart w:id="1" w:name="_Hlk198106854"/>
      <w:r>
        <w:rPr>
          <w:rFonts w:ascii="Times New Roman" w:hAnsi="Times New Roman" w:cs="Times New Roman"/>
          <w:sz w:val="24"/>
          <w:szCs w:val="24"/>
        </w:rPr>
        <w:t xml:space="preserve">by the ongoing conflict in Sudan. </w:t>
      </w:r>
    </w:p>
    <w:bookmarkEnd w:id="1"/>
    <w:p w14:paraId="31CB3C07">
      <w:pPr>
        <w:bidi w:val="0"/>
        <w:rPr>
          <w:rFonts w:ascii="Times New Roman" w:hAnsi="Times New Roman" w:cs="Times New Roman"/>
          <w:b/>
          <w:bCs/>
          <w:sz w:val="28"/>
          <w:szCs w:val="28"/>
          <w:rtl/>
        </w:rPr>
      </w:pPr>
      <w:r>
        <w:rPr>
          <w:rFonts w:ascii="Times New Roman" w:hAnsi="Times New Roman" w:cs="Times New Roman"/>
          <w:b/>
          <w:bCs/>
          <w:sz w:val="28"/>
          <w:szCs w:val="28"/>
        </w:rPr>
        <w:t>1.5. B Specific objectives:</w:t>
      </w:r>
    </w:p>
    <w:p w14:paraId="5CCAB048">
      <w:pPr>
        <w:pStyle w:val="60"/>
        <w:numPr>
          <w:ilvl w:val="0"/>
          <w:numId w:val="3"/>
        </w:numPr>
        <w:bidi w:val="0"/>
        <w:rPr>
          <w:rFonts w:ascii="Times New Roman" w:hAnsi="Times New Roman" w:cs="Times New Roman"/>
          <w:sz w:val="24"/>
          <w:szCs w:val="24"/>
        </w:rPr>
      </w:pPr>
      <w:r>
        <w:rPr>
          <w:rFonts w:ascii="Times New Roman" w:hAnsi="Times New Roman" w:cs="Times New Roman"/>
          <w:sz w:val="24"/>
          <w:szCs w:val="24"/>
        </w:rPr>
        <w:t xml:space="preserve">To examine the academic and social effects of PTSD on university students affected by the ongoing conflict in Sudan. </w:t>
      </w:r>
    </w:p>
    <w:p w14:paraId="07EA8CAD">
      <w:pPr>
        <w:pStyle w:val="60"/>
        <w:numPr>
          <w:ilvl w:val="0"/>
          <w:numId w:val="3"/>
        </w:numPr>
        <w:bidi w:val="0"/>
        <w:rPr>
          <w:rFonts w:ascii="Times New Roman" w:hAnsi="Times New Roman" w:cs="Times New Roman"/>
          <w:sz w:val="24"/>
          <w:szCs w:val="24"/>
        </w:rPr>
      </w:pPr>
      <w:r>
        <w:rPr>
          <w:rFonts w:ascii="Times New Roman" w:hAnsi="Times New Roman" w:cs="Times New Roman"/>
          <w:sz w:val="24"/>
          <w:szCs w:val="24"/>
        </w:rPr>
        <w:t>To identify the most common PTSD -related symptoms experienced by students.</w:t>
      </w:r>
    </w:p>
    <w:p w14:paraId="481760E1">
      <w:pPr>
        <w:pStyle w:val="60"/>
        <w:numPr>
          <w:ilvl w:val="0"/>
          <w:numId w:val="3"/>
        </w:numPr>
        <w:bidi w:val="0"/>
        <w:rPr>
          <w:rFonts w:ascii="Times New Roman" w:hAnsi="Times New Roman" w:cs="Times New Roman"/>
          <w:sz w:val="24"/>
          <w:szCs w:val="24"/>
        </w:rPr>
      </w:pPr>
      <w:r>
        <w:rPr>
          <w:rFonts w:ascii="Times New Roman" w:hAnsi="Times New Roman" w:cs="Times New Roman"/>
          <w:sz w:val="24"/>
          <w:szCs w:val="24"/>
        </w:rPr>
        <w:t>To explore the strategies used to manage and treat PTSD among university students in conflict-affected areas.</w:t>
      </w:r>
    </w:p>
    <w:p w14:paraId="61FB5824">
      <w:pPr>
        <w:rPr>
          <w:rFonts w:ascii="Times New Roman" w:hAnsi="Times New Roman" w:cs="Times New Roman"/>
          <w:sz w:val="28"/>
          <w:szCs w:val="28"/>
        </w:rPr>
      </w:pPr>
    </w:p>
    <w:p w14:paraId="68776CB7">
      <w:pPr>
        <w:rPr>
          <w:rFonts w:ascii="Times New Roman" w:hAnsi="Times New Roman" w:cs="Times New Roman"/>
          <w:sz w:val="28"/>
          <w:szCs w:val="28"/>
        </w:rPr>
      </w:pPr>
    </w:p>
    <w:p w14:paraId="3D4CD406">
      <w:pPr>
        <w:rPr>
          <w:rFonts w:ascii="Times New Roman" w:hAnsi="Times New Roman" w:cs="Times New Roman"/>
          <w:sz w:val="28"/>
          <w:szCs w:val="28"/>
          <w:rtl/>
        </w:rPr>
      </w:pPr>
    </w:p>
    <w:p w14:paraId="1ACB11C8">
      <w:pPr>
        <w:rPr>
          <w:rFonts w:ascii="Times New Roman" w:hAnsi="Times New Roman" w:cs="Times New Roman"/>
          <w:sz w:val="28"/>
          <w:szCs w:val="28"/>
          <w:rtl/>
        </w:rPr>
      </w:pPr>
    </w:p>
    <w:p w14:paraId="6EDC9665">
      <w:pPr>
        <w:jc w:val="both"/>
        <w:rPr>
          <w:rFonts w:ascii="Times New Roman" w:hAnsi="Times New Roman" w:cs="Times New Roman"/>
          <w:sz w:val="28"/>
          <w:szCs w:val="28"/>
        </w:rPr>
      </w:pPr>
    </w:p>
    <w:p w14:paraId="2F805980">
      <w:pPr>
        <w:jc w:val="both"/>
        <w:rPr>
          <w:rFonts w:ascii="Times New Roman" w:hAnsi="Times New Roman" w:cs="Times New Roman"/>
          <w:sz w:val="28"/>
          <w:szCs w:val="28"/>
        </w:rPr>
      </w:pPr>
    </w:p>
    <w:p w14:paraId="6E38A768">
      <w:pPr>
        <w:rPr>
          <w:rFonts w:ascii="Times New Roman" w:hAnsi="Times New Roman" w:cs="Times New Roman"/>
          <w:sz w:val="28"/>
          <w:szCs w:val="28"/>
        </w:rPr>
      </w:pPr>
    </w:p>
    <w:p w14:paraId="266258C9">
      <w:pPr>
        <w:rPr>
          <w:rFonts w:ascii="Times New Roman" w:hAnsi="Times New Roman" w:cs="Times New Roman"/>
          <w:sz w:val="28"/>
          <w:szCs w:val="28"/>
        </w:rPr>
      </w:pPr>
    </w:p>
    <w:p w14:paraId="07D6086C">
      <w:pPr>
        <w:rPr>
          <w:rFonts w:ascii="Times New Roman" w:hAnsi="Times New Roman" w:cs="Times New Roman"/>
          <w:b/>
          <w:bCs/>
          <w:sz w:val="32"/>
          <w:szCs w:val="32"/>
        </w:rPr>
      </w:pPr>
    </w:p>
    <w:p w14:paraId="390DCDC8">
      <w:pPr>
        <w:bidi w:val="0"/>
        <w:jc w:val="center"/>
        <w:rPr>
          <w:rFonts w:ascii="Times New Roman" w:hAnsi="Times New Roman" w:cs="Times New Roman"/>
          <w:b/>
          <w:bCs/>
          <w:sz w:val="32"/>
          <w:szCs w:val="32"/>
          <w:rtl/>
        </w:rPr>
      </w:pPr>
    </w:p>
    <w:p w14:paraId="572640B0">
      <w:pPr>
        <w:bidi w:val="0"/>
        <w:rPr>
          <w:rFonts w:ascii="Times New Roman" w:hAnsi="Times New Roman" w:cs="Times New Roman"/>
          <w:b/>
          <w:bCs/>
          <w:sz w:val="32"/>
          <w:szCs w:val="32"/>
        </w:rPr>
      </w:pPr>
    </w:p>
    <w:p w14:paraId="3637300D">
      <w:pPr>
        <w:bidi w:val="0"/>
        <w:rPr>
          <w:rFonts w:ascii="Times New Roman" w:hAnsi="Times New Roman" w:cs="Times New Roman"/>
          <w:b/>
          <w:bCs/>
          <w:sz w:val="28"/>
          <w:szCs w:val="28"/>
        </w:rPr>
      </w:pPr>
    </w:p>
    <w:p w14:paraId="4E7FE452">
      <w:pPr>
        <w:bidi w:val="0"/>
        <w:rPr>
          <w:rFonts w:ascii="Times New Roman" w:hAnsi="Times New Roman" w:cs="Times New Roman"/>
          <w:b/>
          <w:bCs/>
          <w:sz w:val="28"/>
          <w:szCs w:val="28"/>
        </w:rPr>
      </w:pPr>
    </w:p>
    <w:p w14:paraId="1B1F650C">
      <w:pPr>
        <w:bidi w:val="0"/>
        <w:rPr>
          <w:rFonts w:ascii="Times New Roman" w:hAnsi="Times New Roman" w:cs="Times New Roman"/>
          <w:b/>
          <w:bCs/>
          <w:sz w:val="28"/>
          <w:szCs w:val="28"/>
        </w:rPr>
      </w:pPr>
    </w:p>
    <w:p w14:paraId="3888AD5E">
      <w:pPr>
        <w:bidi w:val="0"/>
        <w:rPr>
          <w:rFonts w:ascii="Times New Roman" w:hAnsi="Times New Roman" w:cs="Times New Roman"/>
          <w:b/>
          <w:bCs/>
          <w:sz w:val="28"/>
          <w:szCs w:val="28"/>
        </w:rPr>
      </w:pPr>
    </w:p>
    <w:p w14:paraId="6CCAF855">
      <w:pPr>
        <w:bidi w:val="0"/>
        <w:rPr>
          <w:rFonts w:ascii="Times New Roman" w:hAnsi="Times New Roman" w:cs="Times New Roman"/>
          <w:b/>
          <w:bCs/>
          <w:sz w:val="28"/>
          <w:szCs w:val="28"/>
        </w:rPr>
      </w:pPr>
    </w:p>
    <w:p w14:paraId="166D2E91">
      <w:pPr>
        <w:bidi w:val="0"/>
        <w:rPr>
          <w:rFonts w:ascii="Times New Roman" w:hAnsi="Times New Roman" w:cs="Times New Roman"/>
          <w:b/>
          <w:bCs/>
          <w:sz w:val="28"/>
          <w:szCs w:val="28"/>
        </w:rPr>
      </w:pPr>
    </w:p>
    <w:p w14:paraId="243E3AEF">
      <w:pPr>
        <w:bidi w:val="0"/>
        <w:rPr>
          <w:rFonts w:ascii="Times New Roman" w:hAnsi="Times New Roman" w:cs="Times New Roman"/>
          <w:b/>
          <w:bCs/>
          <w:sz w:val="28"/>
          <w:szCs w:val="28"/>
        </w:rPr>
      </w:pPr>
    </w:p>
    <w:p w14:paraId="178CED74">
      <w:pPr>
        <w:bidi w:val="0"/>
        <w:rPr>
          <w:rFonts w:ascii="Times New Roman" w:hAnsi="Times New Roman" w:cs="Times New Roman"/>
          <w:b/>
          <w:bCs/>
          <w:sz w:val="28"/>
          <w:szCs w:val="28"/>
        </w:rPr>
      </w:pPr>
    </w:p>
    <w:p w14:paraId="684E5D55">
      <w:pPr>
        <w:bidi w:val="0"/>
        <w:rPr>
          <w:rFonts w:ascii="Times New Roman" w:hAnsi="Times New Roman" w:cs="Times New Roman"/>
          <w:b/>
          <w:bCs/>
          <w:sz w:val="28"/>
          <w:szCs w:val="28"/>
        </w:rPr>
      </w:pPr>
    </w:p>
    <w:p w14:paraId="02615B12">
      <w:pPr>
        <w:bidi w:val="0"/>
        <w:rPr>
          <w:rFonts w:ascii="Times New Roman" w:hAnsi="Times New Roman" w:cs="Times New Roman"/>
          <w:b/>
          <w:bCs/>
          <w:sz w:val="28"/>
          <w:szCs w:val="28"/>
        </w:rPr>
      </w:pPr>
    </w:p>
    <w:p w14:paraId="087EAADD">
      <w:pPr>
        <w:bidi w:val="0"/>
        <w:rPr>
          <w:rFonts w:ascii="Times New Roman" w:hAnsi="Times New Roman" w:cs="Times New Roman"/>
          <w:b/>
          <w:bCs/>
          <w:sz w:val="28"/>
          <w:szCs w:val="28"/>
        </w:rPr>
      </w:pPr>
    </w:p>
    <w:p w14:paraId="471C5029">
      <w:pPr>
        <w:bidi w:val="0"/>
        <w:rPr>
          <w:rFonts w:ascii="Times New Roman" w:hAnsi="Times New Roman" w:cs="Times New Roman"/>
          <w:b/>
          <w:bCs/>
          <w:sz w:val="28"/>
          <w:szCs w:val="28"/>
        </w:rPr>
      </w:pPr>
    </w:p>
    <w:p w14:paraId="3BA72005">
      <w:pPr>
        <w:bidi w:val="0"/>
        <w:rPr>
          <w:rFonts w:ascii="Times New Roman" w:hAnsi="Times New Roman" w:cs="Times New Roman"/>
          <w:b/>
          <w:bCs/>
          <w:sz w:val="28"/>
          <w:szCs w:val="28"/>
        </w:rPr>
      </w:pPr>
    </w:p>
    <w:p w14:paraId="445691CB">
      <w:pPr>
        <w:bidi w:val="0"/>
        <w:rPr>
          <w:rFonts w:ascii="Times New Roman" w:hAnsi="Times New Roman" w:cs="Times New Roman"/>
          <w:b/>
          <w:bCs/>
          <w:sz w:val="28"/>
          <w:szCs w:val="28"/>
        </w:rPr>
      </w:pPr>
    </w:p>
    <w:p w14:paraId="3B97E284">
      <w:pPr>
        <w:bidi w:val="0"/>
        <w:rPr>
          <w:rFonts w:ascii="Times New Roman" w:hAnsi="Times New Roman" w:cs="Times New Roman"/>
          <w:b/>
          <w:bCs/>
          <w:sz w:val="28"/>
          <w:szCs w:val="28"/>
        </w:rPr>
      </w:pPr>
    </w:p>
    <w:p w14:paraId="4CC4E5A5">
      <w:pPr>
        <w:bidi w:val="0"/>
        <w:rPr>
          <w:rFonts w:ascii="Times New Roman" w:hAnsi="Times New Roman" w:cs="Times New Roman"/>
          <w:b/>
          <w:bCs/>
          <w:sz w:val="28"/>
          <w:szCs w:val="28"/>
        </w:rPr>
      </w:pPr>
    </w:p>
    <w:p w14:paraId="07E33529">
      <w:pPr>
        <w:bidi w:val="0"/>
        <w:rPr>
          <w:rFonts w:ascii="Times New Roman" w:hAnsi="Times New Roman" w:cs="Times New Roman"/>
          <w:b/>
          <w:bCs/>
          <w:sz w:val="28"/>
          <w:szCs w:val="28"/>
        </w:rPr>
      </w:pPr>
    </w:p>
    <w:p w14:paraId="3A25783E">
      <w:pPr>
        <w:bidi w:val="0"/>
        <w:rPr>
          <w:rFonts w:ascii="Times New Roman" w:hAnsi="Times New Roman" w:cs="Times New Roman"/>
          <w:b/>
          <w:bCs/>
          <w:sz w:val="28"/>
          <w:szCs w:val="28"/>
        </w:rPr>
      </w:pPr>
    </w:p>
    <w:p w14:paraId="16EF61C0">
      <w:pPr>
        <w:bidi w:val="0"/>
        <w:rPr>
          <w:rFonts w:ascii="Times New Roman" w:hAnsi="Times New Roman" w:cs="Times New Roman"/>
          <w:b/>
          <w:bCs/>
          <w:sz w:val="28"/>
          <w:szCs w:val="28"/>
        </w:rPr>
      </w:pPr>
    </w:p>
    <w:p w14:paraId="3D437841">
      <w:pPr>
        <w:bidi w:val="0"/>
        <w:rPr>
          <w:rFonts w:ascii="Times New Roman" w:hAnsi="Times New Roman" w:cs="Times New Roman"/>
          <w:b/>
          <w:bCs/>
          <w:sz w:val="28"/>
          <w:szCs w:val="28"/>
        </w:rPr>
      </w:pPr>
    </w:p>
    <w:p w14:paraId="1175149C">
      <w:pPr>
        <w:bidi w:val="0"/>
        <w:rPr>
          <w:rFonts w:ascii="Times New Roman" w:hAnsi="Times New Roman" w:cs="Times New Roman"/>
          <w:b/>
          <w:bCs/>
          <w:sz w:val="28"/>
          <w:szCs w:val="28"/>
        </w:rPr>
      </w:pPr>
    </w:p>
    <w:p w14:paraId="0E9BB9F3">
      <w:pPr>
        <w:keepNext w:val="0"/>
        <w:keepLines w:val="0"/>
        <w:widowControl/>
        <w:suppressLineNumbers w:val="0"/>
        <w:ind w:firstLine="260" w:firstLineChars="50"/>
        <w:jc w:val="center"/>
        <w:rPr>
          <w:rFonts w:hint="default" w:ascii="Times New Roman" w:hAnsi="Times New Roman" w:eastAsia="TimesNewRomanPS-BoldMT" w:cs="Times New Roman"/>
          <w:b/>
          <w:bCs/>
          <w:color w:val="000000"/>
          <w:kern w:val="0"/>
          <w:sz w:val="52"/>
          <w:szCs w:val="52"/>
          <w:lang w:val="en-US" w:eastAsia="zh-CN" w:bidi="ar"/>
        </w:rPr>
      </w:pPr>
      <w:r>
        <w:rPr>
          <w:rFonts w:hint="default" w:ascii="Times New Roman" w:hAnsi="Times New Roman" w:eastAsia="TimesNewRomanPS-BoldMT" w:cs="Times New Roman"/>
          <w:b/>
          <w:bCs/>
          <w:color w:val="000000"/>
          <w:kern w:val="0"/>
          <w:sz w:val="52"/>
          <w:szCs w:val="52"/>
          <w:lang w:val="en-US" w:eastAsia="zh-CN" w:bidi="ar"/>
        </w:rPr>
        <w:t>CHAPTER</w:t>
      </w:r>
      <w:r>
        <w:rPr>
          <w:rFonts w:hint="default" w:ascii="Times New Roman" w:hAnsi="Times New Roman" w:eastAsia="TimesNewRomanPS-BoldMT" w:cs="Times New Roman"/>
          <w:b/>
          <w:bCs/>
          <w:color w:val="000000"/>
          <w:kern w:val="0"/>
          <w:sz w:val="72"/>
          <w:szCs w:val="72"/>
          <w:lang w:val="en-US" w:eastAsia="zh-CN" w:bidi="ar"/>
        </w:rPr>
        <w:t xml:space="preserve"> </w:t>
      </w:r>
      <w:r>
        <w:rPr>
          <w:rFonts w:hint="default" w:ascii="Times New Roman" w:hAnsi="Times New Roman" w:eastAsia="TimesNewRomanPS-BoldMT" w:cs="Times New Roman"/>
          <w:b/>
          <w:bCs/>
          <w:color w:val="000000"/>
          <w:kern w:val="0"/>
          <w:sz w:val="52"/>
          <w:szCs w:val="52"/>
          <w:lang w:val="en-US" w:eastAsia="zh-CN" w:bidi="ar"/>
        </w:rPr>
        <w:t>TWO</w:t>
      </w:r>
    </w:p>
    <w:p w14:paraId="6A968D3B">
      <w:pPr>
        <w:bidi w:val="0"/>
        <w:ind w:firstLine="2341" w:firstLineChars="450"/>
        <w:jc w:val="both"/>
        <w:rPr>
          <w:rFonts w:ascii="Times New Roman" w:hAnsi="Times New Roman" w:cs="Times New Roman"/>
          <w:b/>
          <w:bCs/>
          <w:sz w:val="52"/>
          <w:szCs w:val="52"/>
        </w:rPr>
      </w:pPr>
      <w:r>
        <w:rPr>
          <w:rFonts w:hint="default" w:ascii="Times New Roman" w:hAnsi="Times New Roman" w:eastAsia="TimesNewRomanPS-BoldMT" w:cs="Times New Roman"/>
          <w:b/>
          <w:bCs/>
          <w:color w:val="000000"/>
          <w:kern w:val="0"/>
          <w:sz w:val="52"/>
          <w:szCs w:val="52"/>
          <w:lang w:val="en-US" w:eastAsia="zh-CN" w:bidi="ar"/>
        </w:rPr>
        <w:t>LITERATURE REVIEW</w:t>
      </w:r>
    </w:p>
    <w:p w14:paraId="272C2041">
      <w:pPr>
        <w:bidi w:val="0"/>
        <w:rPr>
          <w:rFonts w:ascii="Times New Roman" w:hAnsi="Times New Roman" w:cs="Times New Roman"/>
          <w:b/>
          <w:bCs/>
          <w:sz w:val="28"/>
          <w:szCs w:val="28"/>
        </w:rPr>
      </w:pPr>
    </w:p>
    <w:p w14:paraId="33CD816F">
      <w:pPr>
        <w:bidi w:val="0"/>
        <w:rPr>
          <w:rFonts w:ascii="Times New Roman" w:hAnsi="Times New Roman" w:cs="Times New Roman"/>
          <w:b/>
          <w:bCs/>
          <w:sz w:val="28"/>
          <w:szCs w:val="28"/>
        </w:rPr>
      </w:pPr>
    </w:p>
    <w:p w14:paraId="44FBACA3">
      <w:pPr>
        <w:bidi w:val="0"/>
        <w:rPr>
          <w:rFonts w:ascii="Times New Roman" w:hAnsi="Times New Roman" w:cs="Times New Roman"/>
          <w:b/>
          <w:bCs/>
          <w:sz w:val="28"/>
          <w:szCs w:val="28"/>
        </w:rPr>
      </w:pPr>
    </w:p>
    <w:p w14:paraId="2949EE49">
      <w:pPr>
        <w:bidi w:val="0"/>
        <w:rPr>
          <w:rFonts w:ascii="Times New Roman" w:hAnsi="Times New Roman" w:cs="Times New Roman"/>
          <w:b/>
          <w:bCs/>
          <w:sz w:val="28"/>
          <w:szCs w:val="28"/>
        </w:rPr>
      </w:pPr>
    </w:p>
    <w:p w14:paraId="1D140D0B">
      <w:pPr>
        <w:bidi w:val="0"/>
        <w:rPr>
          <w:rFonts w:ascii="Times New Roman" w:hAnsi="Times New Roman" w:cs="Times New Roman"/>
          <w:b/>
          <w:bCs/>
          <w:sz w:val="28"/>
          <w:szCs w:val="28"/>
        </w:rPr>
      </w:pPr>
    </w:p>
    <w:p w14:paraId="7A17BB05">
      <w:pPr>
        <w:bidi w:val="0"/>
        <w:rPr>
          <w:rFonts w:ascii="Times New Roman" w:hAnsi="Times New Roman" w:cs="Times New Roman"/>
          <w:b/>
          <w:bCs/>
          <w:sz w:val="28"/>
          <w:szCs w:val="28"/>
        </w:rPr>
      </w:pPr>
    </w:p>
    <w:p w14:paraId="2E2EB3ED">
      <w:pPr>
        <w:bidi w:val="0"/>
        <w:rPr>
          <w:rFonts w:ascii="Times New Roman" w:hAnsi="Times New Roman" w:cs="Times New Roman"/>
          <w:b/>
          <w:bCs/>
          <w:sz w:val="28"/>
          <w:szCs w:val="28"/>
        </w:rPr>
      </w:pPr>
    </w:p>
    <w:p w14:paraId="76A55A92">
      <w:pPr>
        <w:bidi w:val="0"/>
        <w:rPr>
          <w:rFonts w:ascii="Times New Roman" w:hAnsi="Times New Roman" w:cs="Times New Roman"/>
          <w:b/>
          <w:bCs/>
          <w:sz w:val="28"/>
          <w:szCs w:val="28"/>
        </w:rPr>
      </w:pPr>
    </w:p>
    <w:p w14:paraId="5F847B10">
      <w:pPr>
        <w:bidi w:val="0"/>
        <w:rPr>
          <w:rFonts w:ascii="Times New Roman" w:hAnsi="Times New Roman" w:cs="Times New Roman"/>
          <w:b/>
          <w:bCs/>
          <w:sz w:val="28"/>
          <w:szCs w:val="28"/>
        </w:rPr>
      </w:pPr>
    </w:p>
    <w:p w14:paraId="5D396889">
      <w:pPr>
        <w:bidi w:val="0"/>
        <w:rPr>
          <w:rFonts w:ascii="Times New Roman" w:hAnsi="Times New Roman" w:cs="Times New Roman"/>
          <w:b/>
          <w:bCs/>
          <w:sz w:val="28"/>
          <w:szCs w:val="28"/>
        </w:rPr>
      </w:pPr>
    </w:p>
    <w:p w14:paraId="5226CCF9">
      <w:pPr>
        <w:bidi w:val="0"/>
        <w:rPr>
          <w:rFonts w:ascii="Times New Roman" w:hAnsi="Times New Roman" w:cs="Times New Roman"/>
          <w:b/>
          <w:bCs/>
          <w:sz w:val="28"/>
          <w:szCs w:val="28"/>
        </w:rPr>
      </w:pPr>
    </w:p>
    <w:p w14:paraId="2BDFA221">
      <w:pPr>
        <w:bidi w:val="0"/>
        <w:rPr>
          <w:rFonts w:ascii="Times New Roman" w:hAnsi="Times New Roman" w:cs="Times New Roman"/>
          <w:b/>
          <w:bCs/>
          <w:sz w:val="28"/>
          <w:szCs w:val="28"/>
        </w:rPr>
      </w:pPr>
    </w:p>
    <w:p w14:paraId="3CFCE2BB">
      <w:pPr>
        <w:bidi w:val="0"/>
        <w:ind w:firstLine="560" w:firstLineChars="200"/>
        <w:jc w:val="left"/>
        <w:rPr>
          <w:rFonts w:hint="default" w:ascii="Times New Roman" w:hAnsi="Times New Roman" w:eastAsia="TimesNewRomanPS-BoldMT" w:cs="Times New Roman"/>
          <w:b/>
          <w:bCs/>
          <w:color w:val="000000"/>
          <w:kern w:val="0"/>
          <w:sz w:val="28"/>
          <w:szCs w:val="28"/>
          <w:lang w:val="en-US" w:eastAsia="zh-CN" w:bidi="ar"/>
        </w:rPr>
      </w:pPr>
    </w:p>
    <w:p w14:paraId="1EA4C9F4">
      <w:pPr>
        <w:bidi w:val="0"/>
        <w:jc w:val="left"/>
        <w:rPr>
          <w:rFonts w:ascii="Times New Roman" w:hAnsi="Times New Roman" w:cs="Times New Roman"/>
          <w:b/>
          <w:bCs/>
          <w:sz w:val="28"/>
          <w:szCs w:val="28"/>
        </w:rPr>
      </w:pPr>
      <w:r>
        <w:rPr>
          <w:rFonts w:hint="default" w:ascii="Times New Roman" w:hAnsi="Times New Roman" w:eastAsia="TimesNewRomanPS-BoldMT" w:cs="Times New Roman"/>
          <w:b/>
          <w:bCs/>
          <w:color w:val="000000"/>
          <w:kern w:val="0"/>
          <w:sz w:val="28"/>
          <w:szCs w:val="28"/>
          <w:lang w:val="en-US" w:eastAsia="zh-CN" w:bidi="ar"/>
        </w:rPr>
        <w:t>LITERATURE REVIEW</w:t>
      </w:r>
    </w:p>
    <w:p w14:paraId="33D24965">
      <w:pPr>
        <w:bidi w:val="0"/>
        <w:rPr>
          <w:rFonts w:ascii="Times New Roman" w:hAnsi="Times New Roman" w:cs="Times New Roman"/>
          <w:b/>
          <w:bCs/>
          <w:sz w:val="28"/>
          <w:szCs w:val="28"/>
        </w:rPr>
      </w:pPr>
      <w:r>
        <w:rPr>
          <w:rFonts w:ascii="Times New Roman" w:hAnsi="Times New Roman" w:cs="Times New Roman"/>
          <w:b/>
          <w:bCs/>
          <w:sz w:val="28"/>
          <w:szCs w:val="28"/>
        </w:rPr>
        <w:t>2.1 Introduction</w:t>
      </w:r>
    </w:p>
    <w:p w14:paraId="4562094A">
      <w:pPr>
        <w:bidi w:val="0"/>
        <w:rPr>
          <w:rFonts w:ascii="Times New Roman" w:hAnsi="Times New Roman" w:cs="Times New Roman"/>
          <w:sz w:val="24"/>
          <w:szCs w:val="24"/>
        </w:rPr>
      </w:pPr>
      <w:r>
        <w:rPr>
          <w:rFonts w:ascii="Times New Roman" w:hAnsi="Times New Roman" w:cs="Times New Roman"/>
          <w:sz w:val="24"/>
          <w:szCs w:val="24"/>
        </w:rPr>
        <w:t>The psychological consequences of war have long been acknowledged as deeply destructive—not only to infrastructure and physical spaces but also to the lives, well-being, and mental health of affected populations. These effects are often long-lasting and may persist for years, or even decades, after the traumatic event. Although war is typically associated with destruction on the battlefield, its psychological imprint extends far beyond it, influencing civilians, especially vulnerable groups such as students.</w:t>
      </w:r>
    </w:p>
    <w:p w14:paraId="5D0B3978">
      <w:pPr>
        <w:bidi w:val="0"/>
        <w:rPr>
          <w:rFonts w:ascii="Times New Roman" w:hAnsi="Times New Roman" w:cs="Times New Roman"/>
          <w:sz w:val="24"/>
          <w:szCs w:val="24"/>
        </w:rPr>
      </w:pPr>
      <w:r>
        <w:rPr>
          <w:rFonts w:ascii="Times New Roman" w:hAnsi="Times New Roman" w:cs="Times New Roman"/>
          <w:sz w:val="24"/>
          <w:szCs w:val="24"/>
        </w:rPr>
        <w:t>In Sudan, widespread awareness of post-traumatic stress disorder (PTSD) remains limited, despite the increasing exposure of civilians to trauma through displacement, violence, and loss. Many individuals remain unaware of the symptoms of PTSD or how to identify it in themselves or others. This study seeks to bridge this gap, particularly by exploring how PTSD affects university students—a demographic especially susceptible due to their developmental stage, academic pressures, and future aspirations.</w:t>
      </w:r>
    </w:p>
    <w:p w14:paraId="12A8856A">
      <w:pPr>
        <w:bidi w:val="0"/>
        <w:rPr>
          <w:rFonts w:ascii="Times New Roman" w:hAnsi="Times New Roman" w:cs="Times New Roman"/>
          <w:sz w:val="24"/>
          <w:szCs w:val="24"/>
        </w:rPr>
      </w:pPr>
    </w:p>
    <w:p w14:paraId="6612FEA9">
      <w:pPr>
        <w:bidi w:val="0"/>
        <w:rPr>
          <w:rFonts w:ascii="Times New Roman" w:hAnsi="Times New Roman" w:cs="Times New Roman"/>
          <w:b/>
          <w:bCs/>
          <w:sz w:val="28"/>
          <w:szCs w:val="28"/>
        </w:rPr>
      </w:pPr>
      <w:r>
        <w:rPr>
          <w:rFonts w:ascii="Times New Roman" w:hAnsi="Times New Roman" w:cs="Times New Roman"/>
          <w:b/>
          <w:bCs/>
          <w:sz w:val="28"/>
          <w:szCs w:val="28"/>
        </w:rPr>
        <w:t>2.2 Understanding Trauma</w:t>
      </w:r>
    </w:p>
    <w:p w14:paraId="01C07A5B">
      <w:pPr>
        <w:bidi w:val="0"/>
        <w:rPr>
          <w:rFonts w:ascii="Times New Roman" w:hAnsi="Times New Roman" w:cs="Times New Roman"/>
          <w:sz w:val="24"/>
          <w:szCs w:val="24"/>
        </w:rPr>
      </w:pPr>
      <w:r>
        <w:rPr>
          <w:rFonts w:ascii="Times New Roman" w:hAnsi="Times New Roman" w:cs="Times New Roman"/>
          <w:sz w:val="24"/>
          <w:szCs w:val="24"/>
        </w:rPr>
        <w:t>According to the American Psychological Association (APA), trauma is defined as:</w:t>
      </w:r>
    </w:p>
    <w:p w14:paraId="5022AA2F">
      <w:pPr>
        <w:bidi w:val="0"/>
        <w:rPr>
          <w:rFonts w:ascii="Times New Roman" w:hAnsi="Times New Roman" w:cs="Times New Roman"/>
          <w:sz w:val="24"/>
          <w:szCs w:val="24"/>
        </w:rPr>
      </w:pPr>
      <w:r>
        <w:rPr>
          <w:rFonts w:ascii="Times New Roman" w:hAnsi="Times New Roman" w:cs="Times New Roman"/>
          <w:i/>
          <w:iCs/>
          <w:sz w:val="24"/>
          <w:szCs w:val="24"/>
        </w:rPr>
        <w:t>"An emotional response to a terrible event like an accident, crime, natural disaster, physical or emotional abuse, neglect, experiencing or witnessing violence, death of a loved one, war, and more."</w:t>
      </w:r>
    </w:p>
    <w:p w14:paraId="5CE79E99">
      <w:pPr>
        <w:bidi w:val="0"/>
        <w:rPr>
          <w:rFonts w:ascii="Times New Roman" w:hAnsi="Times New Roman" w:cs="Times New Roman"/>
          <w:sz w:val="24"/>
          <w:szCs w:val="24"/>
        </w:rPr>
      </w:pPr>
      <w:r>
        <w:rPr>
          <w:rFonts w:ascii="Times New Roman" w:hAnsi="Times New Roman" w:cs="Times New Roman"/>
          <w:sz w:val="24"/>
          <w:szCs w:val="24"/>
        </w:rPr>
        <w:t>Historical references to trauma date back to ancient records from 1900 BCE (Figley et al., 2017), but trauma was formally recognized as a distinct psychological domain with the establishment of Division 56 by the APA in 2006.</w:t>
      </w:r>
    </w:p>
    <w:p w14:paraId="3CBC360A">
      <w:pPr>
        <w:bidi w:val="0"/>
        <w:rPr>
          <w:rFonts w:ascii="Times New Roman" w:hAnsi="Times New Roman" w:cs="Times New Roman"/>
          <w:sz w:val="24"/>
          <w:szCs w:val="24"/>
        </w:rPr>
      </w:pPr>
      <w:r>
        <w:rPr>
          <w:rFonts w:ascii="Times New Roman" w:hAnsi="Times New Roman" w:cs="Times New Roman"/>
          <w:sz w:val="24"/>
          <w:szCs w:val="24"/>
        </w:rPr>
        <w:t>Reactions to trauma vary widely; while many individuals recover naturally, others develop more severe and long-lasting conditions such as PTSD. Flashbacks, nightmares, emotional exhaustion, and impaired daily functioning are common outcomes of unresolved trauma.</w:t>
      </w:r>
    </w:p>
    <w:p w14:paraId="1B71EB09">
      <w:pPr>
        <w:bidi w:val="0"/>
        <w:rPr>
          <w:rFonts w:ascii="Times New Roman" w:hAnsi="Times New Roman" w:cs="Times New Roman"/>
          <w:sz w:val="24"/>
          <w:szCs w:val="24"/>
        </w:rPr>
      </w:pPr>
    </w:p>
    <w:p w14:paraId="7C528418">
      <w:pPr>
        <w:bidi w:val="0"/>
        <w:rPr>
          <w:rFonts w:ascii="Times New Roman" w:hAnsi="Times New Roman" w:cs="Times New Roman"/>
          <w:b/>
          <w:bCs/>
          <w:sz w:val="28"/>
          <w:szCs w:val="28"/>
        </w:rPr>
      </w:pPr>
      <w:r>
        <w:rPr>
          <w:rFonts w:ascii="Times New Roman" w:hAnsi="Times New Roman" w:cs="Times New Roman"/>
          <w:b/>
          <w:bCs/>
          <w:sz w:val="28"/>
          <w:szCs w:val="28"/>
        </w:rPr>
        <w:t>2.3 Defining Post-Traumatic Stress Disorder (PTSD)</w:t>
      </w:r>
    </w:p>
    <w:p w14:paraId="04A28608">
      <w:pPr>
        <w:bidi w:val="0"/>
        <w:rPr>
          <w:rFonts w:ascii="Times New Roman" w:hAnsi="Times New Roman" w:cs="Times New Roman"/>
          <w:sz w:val="24"/>
          <w:szCs w:val="24"/>
        </w:rPr>
      </w:pPr>
      <w:r>
        <w:rPr>
          <w:rFonts w:ascii="Times New Roman" w:hAnsi="Times New Roman" w:cs="Times New Roman"/>
          <w:sz w:val="24"/>
          <w:szCs w:val="24"/>
        </w:rPr>
        <w:t>The American Psychiatric Association (Egan, 2025) defines PTSD as:</w:t>
      </w:r>
    </w:p>
    <w:p w14:paraId="69FC9760">
      <w:pPr>
        <w:bidi w:val="0"/>
        <w:rPr>
          <w:rFonts w:ascii="Times New Roman" w:hAnsi="Times New Roman" w:cs="Times New Roman"/>
          <w:sz w:val="24"/>
          <w:szCs w:val="24"/>
        </w:rPr>
      </w:pPr>
      <w:r>
        <w:rPr>
          <w:rFonts w:ascii="Times New Roman" w:hAnsi="Times New Roman" w:cs="Times New Roman"/>
          <w:i/>
          <w:iCs/>
          <w:sz w:val="24"/>
          <w:szCs w:val="24"/>
        </w:rPr>
        <w:t>"A psychiatric condition that may occur in people who have experienced or witnessed a traumatic event or series of traumatic events, perceived as emotionally or physically harmful or life-threatening."</w:t>
      </w:r>
    </w:p>
    <w:p w14:paraId="1A48401A">
      <w:pPr>
        <w:bidi w:val="0"/>
        <w:rPr>
          <w:rFonts w:ascii="Times New Roman" w:hAnsi="Times New Roman" w:cs="Times New Roman"/>
          <w:sz w:val="24"/>
          <w:szCs w:val="24"/>
        </w:rPr>
      </w:pPr>
      <w:r>
        <w:rPr>
          <w:rFonts w:ascii="Times New Roman" w:hAnsi="Times New Roman" w:cs="Times New Roman"/>
          <w:sz w:val="24"/>
          <w:szCs w:val="24"/>
        </w:rPr>
        <w:t>PTSD symptoms are categorized into four main groups:</w:t>
      </w:r>
    </w:p>
    <w:p w14:paraId="60CFF372">
      <w:pPr>
        <w:numPr>
          <w:ilvl w:val="0"/>
          <w:numId w:val="4"/>
        </w:numPr>
        <w:bidi w:val="0"/>
        <w:rPr>
          <w:rFonts w:ascii="Times New Roman" w:hAnsi="Times New Roman" w:cs="Times New Roman"/>
          <w:sz w:val="24"/>
          <w:szCs w:val="24"/>
        </w:rPr>
      </w:pPr>
      <w:r>
        <w:rPr>
          <w:rFonts w:ascii="Times New Roman" w:hAnsi="Times New Roman" w:cs="Times New Roman"/>
          <w:sz w:val="24"/>
          <w:szCs w:val="24"/>
        </w:rPr>
        <w:t>Intrusion: Recurring and intrusive memories, distressing dreams, and flashbacks.</w:t>
      </w:r>
    </w:p>
    <w:p w14:paraId="24BB39A0">
      <w:pPr>
        <w:numPr>
          <w:ilvl w:val="0"/>
          <w:numId w:val="4"/>
        </w:numPr>
        <w:bidi w:val="0"/>
        <w:rPr>
          <w:rFonts w:ascii="Times New Roman" w:hAnsi="Times New Roman" w:cs="Times New Roman"/>
          <w:sz w:val="24"/>
          <w:szCs w:val="24"/>
        </w:rPr>
      </w:pPr>
      <w:r>
        <w:rPr>
          <w:rFonts w:ascii="Times New Roman" w:hAnsi="Times New Roman" w:cs="Times New Roman"/>
          <w:sz w:val="24"/>
          <w:szCs w:val="24"/>
        </w:rPr>
        <w:t>Avoidance: Deliberate evasion of reminders related to the traumatic event.</w:t>
      </w:r>
    </w:p>
    <w:p w14:paraId="3D9E8777">
      <w:pPr>
        <w:numPr>
          <w:ilvl w:val="0"/>
          <w:numId w:val="4"/>
        </w:numPr>
        <w:bidi w:val="0"/>
        <w:rPr>
          <w:rFonts w:ascii="Times New Roman" w:hAnsi="Times New Roman" w:cs="Times New Roman"/>
          <w:sz w:val="24"/>
          <w:szCs w:val="24"/>
        </w:rPr>
      </w:pPr>
      <w:r>
        <w:rPr>
          <w:rFonts w:ascii="Times New Roman" w:hAnsi="Times New Roman" w:cs="Times New Roman"/>
          <w:sz w:val="24"/>
          <w:szCs w:val="24"/>
        </w:rPr>
        <w:t>Negative Changes in Cognition and Mood: Persistent feelings of sadness, detachment, and loss of interest.</w:t>
      </w:r>
    </w:p>
    <w:p w14:paraId="05BFBFFE">
      <w:pPr>
        <w:numPr>
          <w:ilvl w:val="0"/>
          <w:numId w:val="4"/>
        </w:numPr>
        <w:bidi w:val="0"/>
        <w:rPr>
          <w:rFonts w:ascii="Times New Roman" w:hAnsi="Times New Roman" w:cs="Times New Roman"/>
          <w:sz w:val="24"/>
          <w:szCs w:val="24"/>
        </w:rPr>
      </w:pPr>
      <w:r>
        <w:rPr>
          <w:rFonts w:ascii="Times New Roman" w:hAnsi="Times New Roman" w:cs="Times New Roman"/>
          <w:sz w:val="24"/>
          <w:szCs w:val="24"/>
        </w:rPr>
        <w:t>Changes in Arousal and Reactivity: Heightened irritability, hypervigilance, and sleep disturbances.</w:t>
      </w:r>
    </w:p>
    <w:p w14:paraId="28352BFF">
      <w:pPr>
        <w:bidi w:val="0"/>
        <w:rPr>
          <w:rFonts w:ascii="Times New Roman" w:hAnsi="Times New Roman" w:cs="Times New Roman"/>
          <w:sz w:val="24"/>
          <w:szCs w:val="24"/>
        </w:rPr>
      </w:pPr>
    </w:p>
    <w:p w14:paraId="1AE59C5F">
      <w:pPr>
        <w:bidi w:val="0"/>
        <w:rPr>
          <w:rFonts w:ascii="Times New Roman" w:hAnsi="Times New Roman" w:cs="Times New Roman"/>
          <w:b/>
          <w:bCs/>
          <w:sz w:val="28"/>
          <w:szCs w:val="28"/>
        </w:rPr>
      </w:pPr>
      <w:r>
        <w:rPr>
          <w:rFonts w:ascii="Times New Roman" w:hAnsi="Times New Roman" w:cs="Times New Roman"/>
          <w:b/>
          <w:bCs/>
          <w:sz w:val="28"/>
          <w:szCs w:val="28"/>
        </w:rPr>
        <w:t>2.4 Types of PTSD</w:t>
      </w:r>
    </w:p>
    <w:p w14:paraId="75ACADF8">
      <w:pPr>
        <w:bidi w:val="0"/>
        <w:rPr>
          <w:rFonts w:ascii="Times New Roman" w:hAnsi="Times New Roman" w:cs="Times New Roman"/>
          <w:sz w:val="24"/>
          <w:szCs w:val="24"/>
        </w:rPr>
      </w:pPr>
      <w:r>
        <w:rPr>
          <w:rFonts w:ascii="Times New Roman" w:hAnsi="Times New Roman" w:cs="Times New Roman"/>
          <w:sz w:val="24"/>
          <w:szCs w:val="24"/>
        </w:rPr>
        <w:t>PTSD manifests in various forms, including:</w:t>
      </w:r>
    </w:p>
    <w:p w14:paraId="7C9AEB8A">
      <w:pPr>
        <w:numPr>
          <w:ilvl w:val="0"/>
          <w:numId w:val="5"/>
        </w:numPr>
        <w:bidi w:val="0"/>
        <w:rPr>
          <w:rFonts w:ascii="Times New Roman" w:hAnsi="Times New Roman" w:cs="Times New Roman"/>
          <w:sz w:val="24"/>
          <w:szCs w:val="24"/>
        </w:rPr>
      </w:pPr>
      <w:r>
        <w:rPr>
          <w:rFonts w:ascii="Times New Roman" w:hAnsi="Times New Roman" w:cs="Times New Roman"/>
          <w:sz w:val="24"/>
          <w:szCs w:val="24"/>
        </w:rPr>
        <w:t>Acute Stress Disorder (ASD): Immediate onset following trauma, with symptoms such as flashbacks and intrusive thoughts (Bence, 2025).</w:t>
      </w:r>
    </w:p>
    <w:p w14:paraId="5E4B156D">
      <w:pPr>
        <w:numPr>
          <w:ilvl w:val="0"/>
          <w:numId w:val="5"/>
        </w:numPr>
        <w:bidi w:val="0"/>
        <w:rPr>
          <w:rFonts w:ascii="Times New Roman" w:hAnsi="Times New Roman" w:cs="Times New Roman"/>
          <w:sz w:val="24"/>
          <w:szCs w:val="24"/>
        </w:rPr>
      </w:pPr>
      <w:r>
        <w:rPr>
          <w:rFonts w:ascii="Times New Roman" w:hAnsi="Times New Roman" w:cs="Times New Roman"/>
          <w:sz w:val="24"/>
          <w:szCs w:val="24"/>
        </w:rPr>
        <w:t>Uncomplicated PTSD: PTSD without comorbid mental health disorders.</w:t>
      </w:r>
    </w:p>
    <w:p w14:paraId="0181E007">
      <w:pPr>
        <w:numPr>
          <w:ilvl w:val="0"/>
          <w:numId w:val="5"/>
        </w:numPr>
        <w:bidi w:val="0"/>
        <w:rPr>
          <w:rFonts w:ascii="Times New Roman" w:hAnsi="Times New Roman" w:cs="Times New Roman"/>
          <w:sz w:val="24"/>
          <w:szCs w:val="24"/>
        </w:rPr>
      </w:pPr>
      <w:r>
        <w:rPr>
          <w:rFonts w:ascii="Times New Roman" w:hAnsi="Times New Roman" w:cs="Times New Roman"/>
          <w:sz w:val="24"/>
          <w:szCs w:val="24"/>
        </w:rPr>
        <w:t>Complex PTSD (C-PTSD): Results from prolonged or repeated interpersonal trauma.</w:t>
      </w:r>
    </w:p>
    <w:p w14:paraId="34C9FFDF">
      <w:pPr>
        <w:numPr>
          <w:ilvl w:val="0"/>
          <w:numId w:val="5"/>
        </w:numPr>
        <w:bidi w:val="0"/>
        <w:rPr>
          <w:rFonts w:ascii="Times New Roman" w:hAnsi="Times New Roman" w:eastAsia="Times New Roman" w:cs="Times New Roman"/>
          <w:b/>
          <w:bCs/>
          <w:color w:val="000000"/>
          <w:sz w:val="28"/>
          <w:szCs w:val="28"/>
        </w:rPr>
      </w:pPr>
      <w:r>
        <w:rPr>
          <w:rFonts w:ascii="Times New Roman" w:hAnsi="Times New Roman" w:cs="Times New Roman"/>
          <w:sz w:val="24"/>
          <w:szCs w:val="24"/>
        </w:rPr>
        <w:t>Dissociative PTSD: Involves detachment from reality, including depersonalization and derealization.</w:t>
      </w:r>
    </w:p>
    <w:p w14:paraId="20B7E3ED">
      <w:pPr>
        <w:shd w:val="clear" w:color="auto" w:fill="FFFFFF"/>
        <w:bidi w:val="0"/>
        <w:spacing w:before="100" w:beforeAutospacing="1" w:after="100" w:afterAutospacing="1" w:line="240" w:lineRule="auto"/>
        <w:rPr>
          <w:rFonts w:ascii="Times New Roman" w:hAnsi="Times New Roman" w:eastAsia="Times New Roman" w:cs="Times New Roman"/>
          <w:b/>
          <w:bCs/>
          <w:color w:val="000000"/>
          <w:sz w:val="28"/>
          <w:szCs w:val="28"/>
        </w:rPr>
      </w:pPr>
    </w:p>
    <w:p w14:paraId="3EBBCC14">
      <w:pPr>
        <w:shd w:val="clear" w:color="auto" w:fill="FFFFFF"/>
        <w:bidi w:val="0"/>
        <w:spacing w:before="100" w:beforeAutospacing="1" w:after="100" w:afterAutospacing="1" w:line="24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Focused Topic: War and the History of PTSD</w:t>
      </w:r>
    </w:p>
    <w:p w14:paraId="4590F6FA">
      <w:pPr>
        <w:shd w:val="clear" w:color="auto" w:fill="FFFFFF"/>
        <w:bidi w:val="0"/>
        <w:spacing w:before="100" w:beforeAutospacing="1" w:after="100" w:afterAutospacing="1"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Historical Context of PTSD and War</w:t>
      </w:r>
    </w:p>
    <w:p w14:paraId="655FBB3F">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the vast body of research on post-traumatic stress disorder (PTSD), a recurring theme is its close association with war. Most studies and literature on PTSD are rooted in the experiences of war veterans and survivors of armed conflict, to the extent that PTSD is often viewed as the psychological residue of war. Some scholars have even posited that if a person survives war without physical injuries, the likelihood of developing PTSD is still high due to the extreme psychological stress endured.</w:t>
      </w:r>
    </w:p>
    <w:p w14:paraId="249F4557">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earliest recorded symptoms of PTSD were observed in soldiers and survivors of large-scale catastrophes. It wasn’t until 1980 that PTSD was formally recognized as a distinct mental health disorder by the American Psychiatric Association in the third edition of the Diagnostic and Statistical Manual of Mental Disorders (DSM-III). This classification followed in-depth studies on Vietnam War veterans, whose psychological conditions revealed symptom patterns similar to those experienced by victims of abuse, war, and natural disasters.</w:t>
      </w:r>
    </w:p>
    <w:p w14:paraId="0D33F233">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Historically, Civil War soldiers were diagnosed with conditions labeled "nostalgia" or "melancholia," often characterized by fatigue, emotional withdrawal, and excessive emotional reactions (Birmes et al., 2003). In the aftermath of World War I, a condition known as "shell shock" was widely documented. Symptoms included panic attacks and sleep disturbances. Initially believed to be caused by brain damage from artillery blasts, it was later understood to affect even those far from direct combat, leading to alternative terms such as "war neuroses."</w:t>
      </w:r>
    </w:p>
    <w:p w14:paraId="1CDF4EF8">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Treatment during this period varied. Some soldiers were granted only brief periods of rest before being sent back to the front lines. More severe or chronic cases were subjected to treatments such as hydrotherapy, electrotherapy, or hypnosis in European hospitals, with the aim of restoring functional capacity and reintegrating soldiers into civilian life (US: VA National Center for PTSD).</w:t>
      </w:r>
    </w:p>
    <w:p w14:paraId="3DE53BAA">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Impact of War on Civilians</w:t>
      </w:r>
    </w:p>
    <w:p w14:paraId="1E2EABBF">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While soldiers are trained for combat and its psychological demands, civilians remain largely unprepared for the horrors of war. The destruction of homes, cultural landmarks, and places of worship can lead to a deeply traumatic experience for non-combatants. Over time, the trauma accumulates as the conflict persists. Although early research on war-related psychological disorders focused almost exclusively on military personnel, increasing attention has been given in recent years to the psychological toll of war on civilian populations.</w:t>
      </w:r>
    </w:p>
    <w:p w14:paraId="7F7F80B2">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War’s Impact on Families</w:t>
      </w:r>
    </w:p>
    <w:p w14:paraId="59792359">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 inflicts devastating consequences on family structures and dynamics. Families are often forcibly separated, displaced, or permanently fragmented. Such disruption deeply affects the functioning of the family unit. Upon returning to their homes, many families experience psychological distress that impairs their ability to resume normal roles and responsibilities. This has been linked to rising rates of substance abuse, as individuals turn to addictive behaviors to cope with trauma (Landau &amp; Saul, 2004).</w:t>
      </w:r>
    </w:p>
    <w:p w14:paraId="174E02BF">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Additionally, shifts in family roles are common; for example, children may assume caregiver responsibilities when adult family members are physically or emotionally incapable. Family communication also changes, with trauma often becoming a taboo subject that parents avoid discussing (Levers, 2012).</w:t>
      </w:r>
    </w:p>
    <w:p w14:paraId="26CC2511">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Impact of War on Students and Education</w:t>
      </w:r>
    </w:p>
    <w:p w14:paraId="00B6C230">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Conflict and violence disrupt education systems globally in several significant ways:</w:t>
      </w:r>
    </w:p>
    <w:p w14:paraId="7E446A13">
      <w:pPr>
        <w:numPr>
          <w:ilvl w:val="0"/>
          <w:numId w:val="6"/>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 Dropouts: Armed conflicts have disrupted the education of over 240 million children worldwide. Many children are either killed, displaced, or withdrawn from school due to safety concerns.</w:t>
      </w:r>
    </w:p>
    <w:p w14:paraId="21A6556A">
      <w:pPr>
        <w:numPr>
          <w:ilvl w:val="0"/>
          <w:numId w:val="6"/>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Destruction of Educational Infrastructure: Schools are frequently destroyed, looted, or used for military purposes, depriving children of a safe place to learn.</w:t>
      </w:r>
    </w:p>
    <w:p w14:paraId="052781ED">
      <w:pPr>
        <w:numPr>
          <w:ilvl w:val="0"/>
          <w:numId w:val="6"/>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Loss of Educational Benefits: Conflict deprives students not only of learning but also of other essential school benefits such as meals, safety, personal development, and future opportunities.</w:t>
      </w:r>
    </w:p>
    <w:p w14:paraId="57B02056">
      <w:pPr>
        <w:numPr>
          <w:ilvl w:val="0"/>
          <w:numId w:val="6"/>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Gender Disparities: Girls are disproportionately affected, often becoming direct targets in conflict zones. Education, which could protect them from child marriage and abuse, becomes inaccessible. Moreover, sexual violence against girls is frequently used as a weapon of war.</w:t>
      </w:r>
    </w:p>
    <w:p w14:paraId="1AD568C6">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Studies have shown that traumatic experiences related to community violence impair academic performance. For example, Delaney-Black et al. (2002) linked exposure to trauma with lower reading and intellectual performance. A systematic review of 83 studies confirmed that students exposed to severe or repeated trauma are at increased risk of cognitive impairment, academic struggles, and social-emotional problems (Perfect et al., 2016).</w:t>
      </w:r>
    </w:p>
    <w:p w14:paraId="08212C21">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PTSD symptoms have also been associated with attention deficits and poor academic achievement (Husain et al., 2008; Hasanovic et al., 2009). Elbert et al. (2009) found that children with PTSD scored significantly lower in language subjects compared to their peers.</w:t>
      </w:r>
    </w:p>
    <w:p w14:paraId="7BA6AA4D">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Review of Previous Studies</w:t>
      </w:r>
    </w:p>
    <w:p w14:paraId="43E054A4">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Several recent studies have examined the psychological impact of war on students and healthcare workers, shedding light on the prevalence and implications of PTSD.</w:t>
      </w:r>
    </w:p>
    <w:p w14:paraId="101BFD69">
      <w:pPr>
        <w:numPr>
          <w:ilvl w:val="0"/>
          <w:numId w:val="7"/>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Safwat Y. Diab &amp; Jon-Håkon Schultz (2021) conducted a qualitative study titled </w:t>
      </w:r>
      <w:r>
        <w:rPr>
          <w:rFonts w:ascii="Times New Roman" w:hAnsi="Times New Roman" w:eastAsia="Times New Roman" w:cs="Times New Roman"/>
          <w:i/>
          <w:iCs/>
          <w:color w:val="000000"/>
          <w:sz w:val="24"/>
          <w:szCs w:val="24"/>
        </w:rPr>
        <w:t>“Factors contributing to student academic underachievement in war and conflict.”</w:t>
      </w:r>
      <w:r>
        <w:rPr>
          <w:rFonts w:ascii="Times New Roman" w:hAnsi="Times New Roman" w:eastAsia="Times New Roman" w:cs="Times New Roman"/>
          <w:color w:val="000000"/>
          <w:sz w:val="24"/>
          <w:szCs w:val="24"/>
        </w:rPr>
        <w:t xml:space="preserve"> They investigated social and contextual factors behind academic failure in conflict zones. Teachers estimated that 18–22% of students were underachieving, with higher rates observed in Beit Hanoun (22–27%) and Jabalia camp (13–18%) among classrooms of approximately 45 students.</w:t>
      </w:r>
    </w:p>
    <w:p w14:paraId="1CD552DA">
      <w:pPr>
        <w:numPr>
          <w:ilvl w:val="0"/>
          <w:numId w:val="7"/>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Hussein et al. (2025) carried out a study titled </w:t>
      </w:r>
      <w:r>
        <w:rPr>
          <w:rFonts w:ascii="Times New Roman" w:hAnsi="Times New Roman" w:eastAsia="Times New Roman" w:cs="Times New Roman"/>
          <w:i/>
          <w:iCs/>
          <w:color w:val="000000"/>
          <w:sz w:val="24"/>
          <w:szCs w:val="24"/>
        </w:rPr>
        <w:t>“Assessment of PTSD and well-being among Sudanese during the ongoing war”</w:t>
      </w:r>
      <w:r>
        <w:rPr>
          <w:rFonts w:ascii="Times New Roman" w:hAnsi="Times New Roman" w:eastAsia="Times New Roman" w:cs="Times New Roman"/>
          <w:color w:val="000000"/>
          <w:sz w:val="24"/>
          <w:szCs w:val="24"/>
        </w:rPr>
        <w:t>, involving 1,022 participants. Results showed that 56.9% suffered from PTSD and 40% had poor well-being. Health care workers and displaced persons were especially affected, with 60.5% of HCWs experiencing PTSD. The study found a significant negative correlation between PTSD and well-being (r = -0.273, p &lt; 0.001), with variables such as gender, profession, household size, income, and conflict zone residence being significant predictors.</w:t>
      </w:r>
    </w:p>
    <w:p w14:paraId="3ED84764">
      <w:pPr>
        <w:numPr>
          <w:ilvl w:val="0"/>
          <w:numId w:val="7"/>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Alfadul et al. (2025) studied the </w:t>
      </w:r>
      <w:r>
        <w:rPr>
          <w:rFonts w:ascii="Times New Roman" w:hAnsi="Times New Roman" w:eastAsia="Times New Roman" w:cs="Times New Roman"/>
          <w:i/>
          <w:iCs/>
          <w:color w:val="000000"/>
          <w:sz w:val="24"/>
          <w:szCs w:val="24"/>
        </w:rPr>
        <w:t>“Effect of military conflict on mental health”</w:t>
      </w:r>
      <w:r>
        <w:rPr>
          <w:rFonts w:ascii="Times New Roman" w:hAnsi="Times New Roman" w:eastAsia="Times New Roman" w:cs="Times New Roman"/>
          <w:color w:val="000000"/>
          <w:sz w:val="24"/>
          <w:szCs w:val="24"/>
        </w:rPr>
        <w:t xml:space="preserve"> among medical students in Khartoum’s public universities. Findings revealed that 27.1% had PTSD, 51.5% had anxiety, and 58.3% experienced depression. Risk factors included age, financial instability, exposure to abuse, family bereavement, and gender. Protective factors included religious practice and engagement in online education or reading.</w:t>
      </w:r>
    </w:p>
    <w:p w14:paraId="39BDCC3B">
      <w:pPr>
        <w:numPr>
          <w:ilvl w:val="0"/>
          <w:numId w:val="7"/>
        </w:num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Pavlova &amp; Rogowska (2023) focused on Ukrainian university students and found that 98% had been exposed to war, with 86% experiencing war-related nightmares and 49% suffering from insomnia. Additionally, 27% met the criteria for PTSD. Using network analysis, the study highlighted strong links between PTSD, nightmares, and insomnia, emphasizing the interconnected nature of war-related psychological symptoms.</w:t>
      </w:r>
    </w:p>
    <w:p w14:paraId="4150C974">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2.</w:t>
      </w:r>
      <w:r>
        <w:rPr>
          <w:rFonts w:hint="default" w:ascii="Times New Roman" w:hAnsi="Times New Roman" w:eastAsia="Times New Roman" w:cs="Times New Roman"/>
          <w:b/>
          <w:bCs/>
          <w:color w:val="000000"/>
          <w:sz w:val="28"/>
          <w:szCs w:val="28"/>
          <w:lang w:val="en-US"/>
        </w:rPr>
        <w:t>5</w:t>
      </w:r>
      <w:r>
        <w:rPr>
          <w:rFonts w:ascii="Times New Roman" w:hAnsi="Times New Roman" w:eastAsia="Times New Roman" w:cs="Times New Roman"/>
          <w:b/>
          <w:bCs/>
          <w:color w:val="000000"/>
          <w:sz w:val="28"/>
          <w:szCs w:val="28"/>
        </w:rPr>
        <w:t xml:space="preserve"> Research Gap</w:t>
      </w:r>
    </w:p>
    <w:p w14:paraId="534D2EB2">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While these studies have significantly contributed to understanding the mental health consequences of war, a crucial gap remains. To date, no published research has specifically examined the prevalence or impact of PTSD among Sudanese university students affected by the </w:t>
      </w:r>
      <w:r>
        <w:rPr>
          <w:rFonts w:ascii="Times New Roman" w:hAnsi="Times New Roman" w:eastAsia="Times New Roman" w:cs="Times New Roman"/>
          <w:b/>
          <w:bCs/>
          <w:color w:val="000000"/>
          <w:sz w:val="24"/>
          <w:szCs w:val="24"/>
        </w:rPr>
        <w:t>recent Sudan war</w:t>
      </w:r>
      <w:r>
        <w:rPr>
          <w:rFonts w:ascii="Times New Roman" w:hAnsi="Times New Roman" w:eastAsia="Times New Roman" w:cs="Times New Roman"/>
          <w:color w:val="000000"/>
          <w:sz w:val="24"/>
          <w:szCs w:val="24"/>
        </w:rPr>
        <w:t>, which has triggered one of the largest displacement crises of the 21st century.</w:t>
      </w:r>
    </w:p>
    <w:p w14:paraId="0D9DF3A1">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Despite the clear mental health ramifications suggested by broader population studies, there is </w:t>
      </w:r>
      <w:r>
        <w:rPr>
          <w:rFonts w:ascii="Times New Roman" w:hAnsi="Times New Roman" w:eastAsia="Times New Roman" w:cs="Times New Roman"/>
          <w:b/>
          <w:bCs/>
          <w:color w:val="000000"/>
          <w:sz w:val="24"/>
          <w:szCs w:val="24"/>
        </w:rPr>
        <w:t>no dedicated empirical investigation</w:t>
      </w:r>
      <w:r>
        <w:rPr>
          <w:rFonts w:ascii="Times New Roman" w:hAnsi="Times New Roman" w:eastAsia="Times New Roman" w:cs="Times New Roman"/>
          <w:color w:val="000000"/>
          <w:sz w:val="24"/>
          <w:szCs w:val="24"/>
        </w:rPr>
        <w:t xml:space="preserve"> addressing how PTSD affects the academic performance, well-being, or daily functioning of Sudanese students during this ongoing conflict. This represents a significant oversight in the current literature and highlights the urgent need for focused research.</w:t>
      </w:r>
    </w:p>
    <w:p w14:paraId="7ED5E1E4">
      <w:pPr>
        <w:shd w:val="clear" w:color="auto" w:fill="FFFFFF"/>
        <w:bidi w:val="0"/>
        <w:spacing w:before="100" w:beforeAutospacing="1" w:after="100" w:afterAutospacing="1" w:line="36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2.</w:t>
      </w:r>
      <w:r>
        <w:rPr>
          <w:rFonts w:hint="default" w:ascii="Times New Roman" w:hAnsi="Times New Roman" w:eastAsia="Times New Roman" w:cs="Times New Roman"/>
          <w:b/>
          <w:bCs/>
          <w:color w:val="000000"/>
          <w:sz w:val="28"/>
          <w:szCs w:val="28"/>
          <w:lang w:val="en-US"/>
        </w:rPr>
        <w:t>6</w:t>
      </w:r>
      <w:r>
        <w:rPr>
          <w:rFonts w:ascii="Times New Roman" w:hAnsi="Times New Roman" w:eastAsia="Times New Roman" w:cs="Times New Roman"/>
          <w:b/>
          <w:bCs/>
          <w:color w:val="000000"/>
          <w:sz w:val="28"/>
          <w:szCs w:val="28"/>
        </w:rPr>
        <w:t xml:space="preserve"> Conclusion</w:t>
      </w:r>
    </w:p>
    <w:p w14:paraId="0B1E1296">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reviewed literature consistently demonstrates that war exerts a profound psychological toll on young adults and students, manifesting in conditions such as PTSD, depression, and anxiety. These mental health challenges have both immediate and long-term implications, often persisting well beyond the conflict period and significantly impairing academic performance and personal development.</w:t>
      </w:r>
    </w:p>
    <w:p w14:paraId="737C0EA6">
      <w:pPr>
        <w:shd w:val="clear" w:color="auto" w:fill="FFFFFF"/>
        <w:bidi w:val="0"/>
        <w:spacing w:before="100" w:beforeAutospacing="1" w:after="100" w:afterAutospacing="1"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However, despite robust findings from regions such as Palestine and Ukraine, as well as general studies on Sudanese civilians, there remains </w:t>
      </w:r>
      <w:r>
        <w:rPr>
          <w:rFonts w:ascii="Times New Roman" w:hAnsi="Times New Roman" w:eastAsia="Times New Roman" w:cs="Times New Roman"/>
          <w:b/>
          <w:bCs/>
          <w:color w:val="000000"/>
          <w:sz w:val="24"/>
          <w:szCs w:val="24"/>
        </w:rPr>
        <w:t>a critical lack of research on Sudanese students impacted by the current war</w:t>
      </w:r>
      <w:r>
        <w:rPr>
          <w:rFonts w:ascii="Times New Roman" w:hAnsi="Times New Roman" w:eastAsia="Times New Roman" w:cs="Times New Roman"/>
          <w:color w:val="000000"/>
          <w:sz w:val="24"/>
          <w:szCs w:val="24"/>
        </w:rPr>
        <w:t>. Given the scale and intensity of this conflict, and its unique sociopolitical context, targeted research is imperative to understand and address the psychological needs of this vulnerable population. The current study aims to fill this gap by exploring the prevalence and impact of PTSD among university students in Sudan affected by the recent war.</w:t>
      </w:r>
    </w:p>
    <w:p w14:paraId="794AD8D5">
      <w:pPr>
        <w:shd w:val="clear" w:color="auto" w:fill="FFFFFF"/>
        <w:bidi w:val="0"/>
        <w:spacing w:before="100" w:beforeAutospacing="1" w:after="100" w:afterAutospacing="1" w:line="360" w:lineRule="auto"/>
        <w:ind w:left="720"/>
        <w:rPr>
          <w:rFonts w:ascii="Times New Roman" w:hAnsi="Times New Roman" w:eastAsia="Times New Roman" w:cs="Times New Roman"/>
          <w:color w:val="000000"/>
          <w:sz w:val="24"/>
          <w:szCs w:val="24"/>
        </w:rPr>
      </w:pPr>
    </w:p>
    <w:p w14:paraId="476D5E30">
      <w:pPr>
        <w:shd w:val="clear" w:color="auto" w:fill="FFFFFF"/>
        <w:bidi w:val="0"/>
        <w:spacing w:before="100" w:beforeAutospacing="1" w:after="100" w:afterAutospacing="1" w:line="360" w:lineRule="auto"/>
        <w:ind w:left="720"/>
        <w:rPr>
          <w:rFonts w:ascii="Times New Roman" w:hAnsi="Times New Roman" w:eastAsia="Times New Roman" w:cs="Times New Roman"/>
          <w:color w:val="000000"/>
          <w:sz w:val="24"/>
          <w:szCs w:val="24"/>
        </w:rPr>
      </w:pPr>
    </w:p>
    <w:p w14:paraId="662D6F57">
      <w:pPr>
        <w:shd w:val="clear" w:color="auto" w:fill="FFFFFF"/>
        <w:bidi w:val="0"/>
        <w:spacing w:before="100" w:beforeAutospacing="1" w:after="100" w:afterAutospacing="1" w:line="240" w:lineRule="auto"/>
        <w:rPr>
          <w:rFonts w:ascii="Times New Roman" w:hAnsi="Times New Roman" w:eastAsia="Times New Roman" w:cs="Times New Roman"/>
          <w:color w:val="000000"/>
          <w:sz w:val="24"/>
          <w:szCs w:val="24"/>
        </w:rPr>
      </w:pPr>
    </w:p>
    <w:p w14:paraId="0383607D">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134F3D90">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56BD2A67">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4E529900">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2C5B6F1D">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6DE9F757">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5F3C7983">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0473CA3E">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3F108808">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14B2B886">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5BFF14ED">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61C274F4">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2DB10F10">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644DFDA5">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0DFAD344">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3590971D">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19A28937">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1DF882F8">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7B625086">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4C2E4588">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57C68AAD">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2726C56F">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7DF0C1D8">
      <w:pPr>
        <w:shd w:val="clear" w:color="auto" w:fill="FFFFFF"/>
        <w:bidi w:val="0"/>
        <w:spacing w:before="100" w:beforeAutospacing="1" w:after="100" w:afterAutospacing="1" w:line="240" w:lineRule="auto"/>
        <w:rPr>
          <w:rFonts w:ascii="Times New Roman" w:hAnsi="Times New Roman" w:eastAsia="Times New Roman" w:cs="Times New Roman"/>
          <w:color w:val="000000"/>
          <w:sz w:val="24"/>
          <w:szCs w:val="24"/>
        </w:rPr>
      </w:pPr>
    </w:p>
    <w:p w14:paraId="4E1E0EBC">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6D5A1E13">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49546878">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3B16400C">
      <w:pPr>
        <w:shd w:val="clear" w:color="auto" w:fill="FFFFFF"/>
        <w:bidi w:val="0"/>
        <w:spacing w:before="100" w:beforeAutospacing="1" w:after="100" w:afterAutospacing="1" w:line="240" w:lineRule="auto"/>
        <w:ind w:left="720"/>
        <w:rPr>
          <w:rFonts w:ascii="Times New Roman" w:hAnsi="Times New Roman" w:eastAsia="Times New Roman" w:cs="Times New Roman"/>
          <w:color w:val="000000"/>
          <w:sz w:val="24"/>
          <w:szCs w:val="24"/>
        </w:rPr>
      </w:pPr>
    </w:p>
    <w:p w14:paraId="50BA1073">
      <w:pPr>
        <w:shd w:val="clear" w:color="auto" w:fill="FFFFFF"/>
        <w:bidi w:val="0"/>
        <w:spacing w:before="100" w:beforeAutospacing="1" w:after="100" w:afterAutospacing="1" w:line="240" w:lineRule="auto"/>
        <w:ind w:left="720"/>
        <w:jc w:val="center"/>
        <w:rPr>
          <w:rFonts w:ascii="Times New Roman" w:hAnsi="Times New Roman" w:eastAsia="Times New Roman" w:cs="Times New Roman"/>
          <w:color w:val="000000"/>
          <w:sz w:val="24"/>
          <w:szCs w:val="24"/>
        </w:rPr>
      </w:pPr>
    </w:p>
    <w:p w14:paraId="28AF9F42">
      <w:pPr>
        <w:pStyle w:val="2"/>
        <w:spacing w:before="69" w:line="276" w:lineRule="auto"/>
        <w:ind w:left="1440" w:leftChars="0" w:right="2203" w:firstLine="1561" w:firstLineChars="300"/>
        <w:jc w:val="center"/>
        <w:rPr>
          <w:rFonts w:hint="default" w:eastAsia="TimesNewRomanPS-BoldMT" w:cs="Times New Roman"/>
          <w:b/>
          <w:bCs/>
          <w:color w:val="000000"/>
          <w:kern w:val="0"/>
          <w:sz w:val="52"/>
          <w:szCs w:val="52"/>
          <w:lang w:val="en-US" w:eastAsia="zh-CN" w:bidi="ar"/>
        </w:rPr>
      </w:pPr>
      <w:r>
        <w:rPr>
          <w:rFonts w:hint="default" w:ascii="Times New Roman" w:hAnsi="Times New Roman" w:eastAsia="TimesNewRomanPS-BoldMT" w:cs="Times New Roman"/>
          <w:b/>
          <w:bCs/>
          <w:color w:val="000000"/>
          <w:kern w:val="0"/>
          <w:sz w:val="52"/>
          <w:szCs w:val="52"/>
          <w:lang w:val="en-US" w:eastAsia="zh-CN" w:bidi="ar"/>
        </w:rPr>
        <w:t>CHAPERTHREE</w:t>
      </w:r>
    </w:p>
    <w:p w14:paraId="0939BA47">
      <w:pPr>
        <w:pStyle w:val="2"/>
        <w:spacing w:before="69" w:line="276" w:lineRule="auto"/>
        <w:ind w:left="720" w:leftChars="0" w:right="2203" w:firstLine="1561" w:firstLineChars="300"/>
        <w:jc w:val="center"/>
        <w:rPr>
          <w:rFonts w:hint="default"/>
          <w:lang w:val="en-US"/>
        </w:rPr>
        <w:sectPr>
          <w:footerReference r:id="rId7" w:type="default"/>
          <w:pgSz w:w="12240" w:h="15840"/>
          <w:pgMar w:top="1740" w:right="720" w:bottom="780" w:left="1080" w:header="0" w:footer="585" w:gutter="0"/>
          <w:pgNumType w:fmt="decimal" w:start="1"/>
          <w:cols w:space="720" w:num="1"/>
        </w:sectPr>
      </w:pPr>
      <w:r>
        <w:rPr>
          <w:rFonts w:hint="default" w:ascii="Times New Roman" w:hAnsi="Times New Roman" w:eastAsia="TimesNewRomanPS-BoldMT" w:cs="Times New Roman"/>
          <w:b/>
          <w:bCs/>
          <w:color w:val="000000"/>
          <w:kern w:val="0"/>
          <w:sz w:val="52"/>
          <w:szCs w:val="52"/>
          <w:lang w:val="en-US" w:eastAsia="zh-CN" w:bidi="ar"/>
        </w:rPr>
        <w:t>MATERIAL &amp; METHOD</w:t>
      </w:r>
    </w:p>
    <w:p w14:paraId="3891A0E5">
      <w:pPr>
        <w:spacing w:after="200" w:line="360" w:lineRule="auto"/>
        <w:jc w:val="right"/>
        <w:rPr>
          <w:rFonts w:asciiTheme="majorBidi" w:hAnsiTheme="majorBidi" w:cstheme="majorBidi"/>
          <w:b/>
          <w:bCs/>
          <w:sz w:val="28"/>
          <w:szCs w:val="28"/>
        </w:rPr>
      </w:pPr>
    </w:p>
    <w:p w14:paraId="45D64F60">
      <w:pPr>
        <w:spacing w:after="200" w:line="360" w:lineRule="auto"/>
        <w:jc w:val="right"/>
        <w:rPr>
          <w:rFonts w:asciiTheme="majorBidi" w:hAnsiTheme="majorBidi" w:cstheme="majorBidi"/>
          <w:b/>
          <w:bCs/>
          <w:sz w:val="28"/>
          <w:szCs w:val="28"/>
        </w:rPr>
      </w:pPr>
      <w:r>
        <w:rPr>
          <w:rFonts w:asciiTheme="majorBidi" w:hAnsiTheme="majorBidi" w:cstheme="majorBidi"/>
          <w:b/>
          <w:bCs/>
          <w:sz w:val="28"/>
          <w:szCs w:val="28"/>
          <w:lang w:eastAsia="zh-CN"/>
        </w:rPr>
        <w:t>3.1 Study Design</w:t>
      </w:r>
    </w:p>
    <w:p w14:paraId="09D1B204">
      <w:pPr>
        <w:spacing w:after="200" w:line="360" w:lineRule="auto"/>
        <w:jc w:val="right"/>
        <w:rPr>
          <w:rFonts w:hint="default" w:asciiTheme="majorBidi" w:hAnsiTheme="majorBidi" w:cstheme="majorBidi"/>
          <w:sz w:val="24"/>
          <w:szCs w:val="24"/>
          <w:rtl/>
          <w:lang w:val="en-US"/>
        </w:rPr>
      </w:pPr>
      <w:r>
        <w:rPr>
          <w:rFonts w:asciiTheme="majorBidi" w:hAnsiTheme="majorBidi" w:cstheme="majorBidi"/>
          <w:sz w:val="24"/>
          <w:szCs w:val="24"/>
          <w:lang w:eastAsia="zh-CN"/>
        </w:rPr>
        <w:t>This study uses a descriptive cross-sectional design</w:t>
      </w:r>
      <w:r>
        <w:rPr>
          <w:color w:val="000000"/>
          <w:sz w:val="24"/>
          <w:szCs w:val="24"/>
        </w:rPr>
        <w:t xml:space="preserve"> institutional based study</w:t>
      </w:r>
      <w:r>
        <w:rPr>
          <w:rFonts w:hint="default"/>
          <w:color w:val="000000"/>
          <w:sz w:val="24"/>
          <w:szCs w:val="24"/>
          <w:lang w:val="en-US"/>
        </w:rPr>
        <w:t>.</w:t>
      </w:r>
    </w:p>
    <w:p w14:paraId="496DB234">
      <w:pPr>
        <w:spacing w:after="200" w:line="360" w:lineRule="auto"/>
        <w:jc w:val="right"/>
        <w:rPr>
          <w:rFonts w:asciiTheme="majorBidi" w:hAnsiTheme="majorBidi" w:cstheme="majorBidi"/>
          <w:b/>
          <w:bCs/>
          <w:sz w:val="28"/>
          <w:szCs w:val="28"/>
          <w:lang w:eastAsia="zh-CN"/>
        </w:rPr>
      </w:pPr>
      <w:bookmarkStart w:id="2" w:name="study-areasetting"/>
      <w:r>
        <w:rPr>
          <w:rFonts w:asciiTheme="majorBidi" w:hAnsiTheme="majorBidi" w:cstheme="majorBidi"/>
          <w:b/>
          <w:bCs/>
          <w:sz w:val="28"/>
          <w:szCs w:val="28"/>
          <w:lang w:eastAsia="zh-CN"/>
        </w:rPr>
        <w:t>3.2 Study Area/Setting</w:t>
      </w:r>
      <w:bookmarkEnd w:id="2"/>
    </w:p>
    <w:p w14:paraId="32BE849B">
      <w:pPr>
        <w:shd w:val="clear" w:color="auto" w:fill="FFFFFF"/>
        <w:spacing w:line="360" w:lineRule="auto"/>
        <w:ind w:left="0" w:leftChars="0" w:firstLine="720" w:firstLineChars="0"/>
        <w:jc w:val="right"/>
        <w:rPr>
          <w:rFonts w:hint="default" w:asciiTheme="majorBidi" w:hAnsiTheme="majorBidi" w:cstheme="majorBidi"/>
          <w:sz w:val="22"/>
          <w:szCs w:val="22"/>
          <w:lang w:val="en-US" w:eastAsia="zh-CN"/>
        </w:rPr>
      </w:pPr>
      <w:r>
        <w:rPr>
          <w:rFonts w:asciiTheme="majorBidi" w:hAnsiTheme="majorBidi" w:cstheme="majorBidi"/>
          <w:sz w:val="24"/>
          <w:szCs w:val="24"/>
          <w:lang w:eastAsia="zh-CN"/>
        </w:rPr>
        <w:t xml:space="preserve">The study will be conducted among </w:t>
      </w:r>
      <w:r>
        <w:rPr>
          <w:rFonts w:hint="default" w:asciiTheme="majorBidi" w:hAnsiTheme="majorBidi" w:cstheme="majorBidi"/>
          <w:sz w:val="24"/>
          <w:szCs w:val="24"/>
          <w:lang w:val="en-US" w:eastAsia="zh-CN"/>
        </w:rPr>
        <w:t>Napta university students</w:t>
      </w:r>
      <w:r>
        <w:rPr>
          <w:color w:val="000000"/>
          <w:sz w:val="24"/>
          <w:szCs w:val="24"/>
        </w:rPr>
        <w:t>, which is situated in Khartoum, the capital city of Sudan.</w:t>
      </w:r>
      <w:r>
        <w:rPr>
          <w:rFonts w:hint="default"/>
          <w:color w:val="000000"/>
          <w:sz w:val="24"/>
          <w:szCs w:val="24"/>
          <w:lang w:val="en-US"/>
        </w:rPr>
        <w:t>Napta university</w:t>
      </w:r>
      <w:r>
        <w:rPr>
          <w:color w:val="000000"/>
          <w:sz w:val="24"/>
          <w:szCs w:val="24"/>
        </w:rPr>
        <w:t xml:space="preserve"> is a prominent institution that offers a wide range of undergraduate and postgraduate programs across various fields, including medicine, engineering, and social sciences. The university is known for its diverse student body, comprising individuals from different cultural, social, and economic backgrounds, which provides a unique opportunity to explore </w:t>
      </w:r>
      <w:r>
        <w:rPr>
          <w:rFonts w:hint="default"/>
          <w:color w:val="000000"/>
          <w:sz w:val="24"/>
          <w:szCs w:val="24"/>
          <w:lang w:val="en-US"/>
        </w:rPr>
        <w:t>Post traumatic effect of the war.</w:t>
      </w:r>
    </w:p>
    <w:p w14:paraId="73BEEB46">
      <w:pPr>
        <w:spacing w:after="200" w:line="360" w:lineRule="auto"/>
        <w:jc w:val="right"/>
        <w:rPr>
          <w:rFonts w:asciiTheme="majorBidi" w:hAnsiTheme="majorBidi" w:cstheme="majorBidi"/>
          <w:b/>
          <w:bCs/>
          <w:sz w:val="28"/>
          <w:szCs w:val="28"/>
          <w:rtl/>
          <w:lang w:eastAsia="zh-CN"/>
        </w:rPr>
      </w:pPr>
      <w:bookmarkStart w:id="3" w:name="study-population"/>
      <w:r>
        <w:rPr>
          <w:rFonts w:asciiTheme="majorBidi" w:hAnsiTheme="majorBidi" w:cstheme="majorBidi"/>
          <w:b/>
          <w:bCs/>
          <w:sz w:val="28"/>
          <w:szCs w:val="28"/>
          <w:lang w:eastAsia="zh-CN"/>
        </w:rPr>
        <w:t>3.3 Study Population</w:t>
      </w:r>
      <w:bookmarkEnd w:id="3"/>
    </w:p>
    <w:p w14:paraId="7E54DEBA">
      <w:pPr>
        <w:spacing w:after="200" w:line="360" w:lineRule="auto"/>
        <w:jc w:val="right"/>
        <w:rPr>
          <w:rFonts w:hint="default" w:asciiTheme="majorBidi" w:hAnsiTheme="majorBidi" w:cstheme="majorBidi"/>
          <w:sz w:val="24"/>
          <w:szCs w:val="24"/>
          <w:lang w:val="en-US" w:eastAsia="zh-CN"/>
        </w:rPr>
      </w:pPr>
      <w:r>
        <w:rPr>
          <w:rFonts w:hint="default" w:asciiTheme="majorBidi" w:hAnsiTheme="majorBidi" w:cstheme="majorBidi"/>
          <w:sz w:val="24"/>
          <w:szCs w:val="24"/>
          <w:lang w:val="en-US" w:eastAsia="zh-CN"/>
        </w:rPr>
        <w:t>Students of Napta universityMedical student.</w:t>
      </w:r>
    </w:p>
    <w:p w14:paraId="18F180FB">
      <w:pPr>
        <w:numPr>
          <w:ilvl w:val="-8"/>
          <w:numId w:val="0"/>
        </w:numPr>
        <w:spacing w:after="200" w:line="360" w:lineRule="auto"/>
        <w:ind w:left="2160" w:leftChars="0"/>
        <w:jc w:val="right"/>
        <w:rPr>
          <w:rFonts w:hint="default" w:asciiTheme="majorBidi" w:hAnsiTheme="majorBidi" w:cstheme="majorBidi"/>
          <w:sz w:val="28"/>
          <w:szCs w:val="28"/>
          <w:lang w:val="en-US" w:eastAsia="zh-CN"/>
        </w:rPr>
      </w:pPr>
      <w:r>
        <w:rPr>
          <w:rFonts w:hint="default" w:asciiTheme="majorBidi" w:hAnsiTheme="majorBidi" w:cstheme="majorBidi"/>
          <w:b/>
          <w:sz w:val="28"/>
          <w:szCs w:val="28"/>
          <w:lang w:val="en-US" w:eastAsia="zh-CN"/>
        </w:rPr>
        <w:t xml:space="preserve">3.4 </w:t>
      </w:r>
      <w:r>
        <w:rPr>
          <w:rFonts w:asciiTheme="majorBidi" w:hAnsiTheme="majorBidi" w:cstheme="majorBidi"/>
          <w:b/>
          <w:sz w:val="28"/>
          <w:szCs w:val="28"/>
          <w:lang w:eastAsia="zh-CN"/>
        </w:rPr>
        <w:t>Inclusion Criteria:</w:t>
      </w:r>
    </w:p>
    <w:p w14:paraId="03EDD6F5">
      <w:pPr>
        <w:numPr>
          <w:ilvl w:val="-8"/>
          <w:numId w:val="0"/>
        </w:numPr>
        <w:spacing w:after="200" w:line="360" w:lineRule="auto"/>
        <w:ind w:left="2160" w:leftChars="0"/>
        <w:jc w:val="right"/>
        <w:rPr>
          <w:rFonts w:asciiTheme="majorBidi" w:hAnsiTheme="majorBidi" w:cstheme="majorBidi"/>
          <w:sz w:val="24"/>
          <w:szCs w:val="24"/>
          <w:lang w:eastAsia="zh-CN"/>
        </w:rPr>
      </w:pPr>
      <w:r>
        <w:rPr>
          <w:rFonts w:asciiTheme="majorBidi" w:hAnsiTheme="majorBidi" w:cstheme="majorBidi"/>
          <w:sz w:val="24"/>
          <w:szCs w:val="24"/>
          <w:lang w:eastAsia="zh-CN"/>
        </w:rPr>
        <w:t>Individuals who self-identify as Sudanese nationals</w:t>
      </w:r>
    </w:p>
    <w:p w14:paraId="65706089">
      <w:pPr>
        <w:numPr>
          <w:ilvl w:val="-8"/>
          <w:numId w:val="0"/>
        </w:numPr>
        <w:spacing w:after="200" w:line="360" w:lineRule="auto"/>
        <w:ind w:left="2160" w:leftChars="0"/>
        <w:jc w:val="right"/>
        <w:rPr>
          <w:rFonts w:hint="default" w:asciiTheme="majorBidi" w:hAnsiTheme="majorBidi" w:cstheme="majorBidi"/>
          <w:sz w:val="24"/>
          <w:szCs w:val="24"/>
          <w:lang w:val="en-US" w:eastAsia="zh-CN"/>
        </w:rPr>
      </w:pPr>
      <w:r>
        <w:rPr>
          <w:rFonts w:asciiTheme="majorBidi" w:hAnsiTheme="majorBidi" w:cstheme="majorBidi"/>
          <w:sz w:val="24"/>
          <w:szCs w:val="24"/>
          <w:lang w:eastAsia="zh-CN"/>
        </w:rPr>
        <w:t>Individuals who were registered as</w:t>
      </w:r>
      <w:r>
        <w:rPr>
          <w:rFonts w:hint="default" w:asciiTheme="majorBidi" w:hAnsiTheme="majorBidi" w:cstheme="majorBidi"/>
          <w:sz w:val="24"/>
          <w:szCs w:val="24"/>
          <w:lang w:val="en-US" w:eastAsia="zh-CN"/>
        </w:rPr>
        <w:t xml:space="preserve"> Napta unvirsity medical student.</w:t>
      </w:r>
    </w:p>
    <w:p w14:paraId="0F6DE923">
      <w:pPr>
        <w:numPr>
          <w:ilvl w:val="-8"/>
          <w:numId w:val="0"/>
        </w:numPr>
        <w:spacing w:after="200" w:line="360" w:lineRule="auto"/>
        <w:ind w:left="2160" w:leftChars="0"/>
        <w:jc w:val="right"/>
        <w:rPr>
          <w:rFonts w:hint="default" w:asciiTheme="majorBidi" w:hAnsiTheme="majorBidi" w:cstheme="majorBidi"/>
          <w:sz w:val="24"/>
          <w:szCs w:val="24"/>
          <w:lang w:val="en-US" w:eastAsia="zh-CN"/>
        </w:rPr>
      </w:pPr>
      <w:r>
        <w:rPr>
          <w:rFonts w:asciiTheme="majorBidi" w:hAnsiTheme="majorBidi" w:cstheme="majorBidi"/>
          <w:sz w:val="24"/>
          <w:szCs w:val="24"/>
          <w:lang w:eastAsia="zh-CN"/>
        </w:rPr>
        <w:t>Student</w:t>
      </w:r>
      <w:r>
        <w:rPr>
          <w:rFonts w:hint="default" w:asciiTheme="majorBidi" w:hAnsiTheme="majorBidi" w:cstheme="majorBidi"/>
          <w:sz w:val="24"/>
          <w:szCs w:val="24"/>
          <w:lang w:val="en-US" w:eastAsia="zh-CN"/>
        </w:rPr>
        <w:t xml:space="preserve"> study in war period or currently in rolled.</w:t>
      </w:r>
    </w:p>
    <w:p w14:paraId="232E319B">
      <w:pPr>
        <w:numPr>
          <w:ilvl w:val="0"/>
          <w:numId w:val="0"/>
        </w:numPr>
        <w:spacing w:after="200" w:line="360" w:lineRule="auto"/>
        <w:ind w:left="800" w:leftChars="0"/>
        <w:jc w:val="right"/>
        <w:rPr>
          <w:rFonts w:hint="default" w:asciiTheme="majorBidi" w:hAnsiTheme="majorBidi" w:cstheme="majorBidi"/>
          <w:sz w:val="28"/>
          <w:szCs w:val="28"/>
          <w:lang w:val="en-US" w:eastAsia="zh-CN"/>
        </w:rPr>
      </w:pPr>
      <w:r>
        <w:rPr>
          <w:rFonts w:hint="default" w:asciiTheme="majorBidi" w:hAnsiTheme="majorBidi" w:cstheme="majorBidi"/>
          <w:b/>
          <w:sz w:val="28"/>
          <w:szCs w:val="28"/>
          <w:lang w:val="en-US" w:eastAsia="zh-CN"/>
        </w:rPr>
        <w:t xml:space="preserve">3.5 </w:t>
      </w:r>
      <w:r>
        <w:rPr>
          <w:rFonts w:asciiTheme="majorBidi" w:hAnsiTheme="majorBidi" w:cstheme="majorBidi"/>
          <w:b/>
          <w:sz w:val="28"/>
          <w:szCs w:val="28"/>
          <w:lang w:eastAsia="zh-CN"/>
        </w:rPr>
        <w:t>Exclusion Criteria:</w:t>
      </w:r>
    </w:p>
    <w:p w14:paraId="1680EF8E">
      <w:pPr>
        <w:numPr>
          <w:ilvl w:val="0"/>
          <w:numId w:val="0"/>
        </w:numPr>
        <w:spacing w:after="200" w:line="360" w:lineRule="auto"/>
        <w:ind w:left="800" w:leftChars="0"/>
        <w:jc w:val="right"/>
        <w:rPr>
          <w:rFonts w:asciiTheme="majorBidi" w:hAnsiTheme="majorBidi" w:cstheme="majorBidi"/>
          <w:sz w:val="24"/>
          <w:szCs w:val="24"/>
          <w:lang w:eastAsia="zh-CN"/>
        </w:rPr>
      </w:pPr>
      <w:r>
        <w:rPr>
          <w:rFonts w:asciiTheme="majorBidi" w:hAnsiTheme="majorBidi" w:cstheme="majorBidi"/>
          <w:sz w:val="24"/>
          <w:szCs w:val="24"/>
          <w:lang w:eastAsia="zh-CN"/>
        </w:rPr>
        <w:t>Individuals who are not Sudanese nationals.</w:t>
      </w:r>
    </w:p>
    <w:p w14:paraId="0AEC05CD">
      <w:pPr>
        <w:numPr>
          <w:ilvl w:val="0"/>
          <w:numId w:val="0"/>
        </w:numPr>
        <w:spacing w:after="200" w:line="360" w:lineRule="auto"/>
        <w:ind w:left="800" w:leftChars="0"/>
        <w:jc w:val="right"/>
        <w:rPr>
          <w:rFonts w:asciiTheme="majorBidi" w:hAnsiTheme="majorBidi" w:cstheme="majorBidi"/>
          <w:sz w:val="24"/>
          <w:szCs w:val="24"/>
          <w:lang w:eastAsia="zh-CN"/>
        </w:rPr>
      </w:pPr>
      <w:r>
        <w:rPr>
          <w:rFonts w:asciiTheme="majorBidi" w:hAnsiTheme="majorBidi" w:cstheme="majorBidi"/>
          <w:sz w:val="24"/>
          <w:szCs w:val="24"/>
          <w:lang w:eastAsia="zh-CN"/>
        </w:rPr>
        <w:t xml:space="preserve">Individuals who were not university </w:t>
      </w:r>
      <w:r>
        <w:rPr>
          <w:rFonts w:hint="default" w:asciiTheme="majorBidi" w:hAnsiTheme="majorBidi" w:cstheme="majorBidi"/>
          <w:sz w:val="24"/>
          <w:szCs w:val="24"/>
          <w:lang w:val="en-US" w:eastAsia="zh-CN"/>
        </w:rPr>
        <w:t xml:space="preserve">of Napta </w:t>
      </w:r>
      <w:r>
        <w:rPr>
          <w:rFonts w:asciiTheme="majorBidi" w:hAnsiTheme="majorBidi" w:cstheme="majorBidi"/>
          <w:sz w:val="24"/>
          <w:szCs w:val="24"/>
          <w:lang w:eastAsia="zh-CN"/>
        </w:rPr>
        <w:t>student</w:t>
      </w:r>
      <w:r>
        <w:rPr>
          <w:rFonts w:hint="default" w:asciiTheme="majorBidi" w:hAnsiTheme="majorBidi" w:cstheme="majorBidi"/>
          <w:sz w:val="24"/>
          <w:szCs w:val="24"/>
          <w:lang w:val="en-US" w:eastAsia="zh-CN"/>
        </w:rPr>
        <w:t>.</w:t>
      </w:r>
    </w:p>
    <w:p w14:paraId="53B12E68">
      <w:pPr>
        <w:numPr>
          <w:ilvl w:val="0"/>
          <w:numId w:val="0"/>
        </w:numPr>
        <w:spacing w:after="200" w:line="360" w:lineRule="auto"/>
        <w:ind w:left="800" w:leftChars="0"/>
        <w:jc w:val="right"/>
        <w:rPr>
          <w:rFonts w:hint="default" w:asciiTheme="majorBidi" w:hAnsiTheme="majorBidi" w:cstheme="majorBidi"/>
          <w:sz w:val="24"/>
          <w:szCs w:val="24"/>
          <w:lang w:val="en-US" w:eastAsia="zh-CN"/>
        </w:rPr>
      </w:pPr>
      <w:r>
        <w:rPr>
          <w:rFonts w:hint="default" w:asciiTheme="majorBidi" w:hAnsiTheme="majorBidi" w:cstheme="majorBidi"/>
          <w:sz w:val="24"/>
          <w:szCs w:val="24"/>
          <w:lang w:val="en-US" w:eastAsia="zh-CN"/>
        </w:rPr>
        <w:t>Student didn’t study in war period or studay in University outside Sudan .</w:t>
      </w:r>
    </w:p>
    <w:p w14:paraId="40ACAE6C">
      <w:pPr>
        <w:numPr>
          <w:ilvl w:val="0"/>
          <w:numId w:val="0"/>
        </w:numPr>
        <w:spacing w:after="200" w:line="360" w:lineRule="auto"/>
        <w:ind w:left="800" w:leftChars="0"/>
        <w:jc w:val="right"/>
        <w:rPr>
          <w:rFonts w:hint="default" w:asciiTheme="majorBidi" w:hAnsiTheme="majorBidi" w:cstheme="majorBidi"/>
          <w:sz w:val="24"/>
          <w:szCs w:val="24"/>
          <w:lang w:val="en-US" w:eastAsia="zh-CN"/>
        </w:rPr>
      </w:pPr>
    </w:p>
    <w:p w14:paraId="486E9569">
      <w:pPr>
        <w:numPr>
          <w:ilvl w:val="0"/>
          <w:numId w:val="0"/>
        </w:numPr>
        <w:spacing w:after="200" w:line="360" w:lineRule="auto"/>
        <w:ind w:left="800" w:leftChars="0"/>
        <w:jc w:val="right"/>
        <w:rPr>
          <w:rFonts w:hint="default" w:asciiTheme="majorBidi" w:hAnsiTheme="majorBidi" w:cstheme="majorBidi"/>
          <w:sz w:val="24"/>
          <w:szCs w:val="24"/>
          <w:lang w:val="en-US" w:eastAsia="zh-CN"/>
        </w:rPr>
      </w:pPr>
    </w:p>
    <w:p w14:paraId="7687A39B">
      <w:pPr>
        <w:numPr>
          <w:ilvl w:val="0"/>
          <w:numId w:val="0"/>
        </w:numPr>
        <w:spacing w:after="200" w:line="276" w:lineRule="auto"/>
        <w:ind w:left="800" w:leftChars="0"/>
        <w:jc w:val="right"/>
        <w:rPr>
          <w:rFonts w:hint="default" w:asciiTheme="majorBidi" w:hAnsiTheme="majorBidi" w:cstheme="majorBidi"/>
          <w:sz w:val="24"/>
          <w:szCs w:val="24"/>
          <w:lang w:val="en-US" w:eastAsia="zh-CN"/>
        </w:rPr>
      </w:pPr>
    </w:p>
    <w:p w14:paraId="72EEC9A9">
      <w:pPr>
        <w:numPr>
          <w:ilvl w:val="0"/>
          <w:numId w:val="0"/>
        </w:numPr>
        <w:spacing w:after="200" w:line="276" w:lineRule="auto"/>
        <w:ind w:left="800" w:leftChars="0"/>
        <w:jc w:val="right"/>
        <w:rPr>
          <w:rFonts w:hint="default" w:asciiTheme="majorBidi" w:hAnsiTheme="majorBidi" w:cstheme="majorBidi"/>
          <w:sz w:val="24"/>
          <w:szCs w:val="24"/>
          <w:lang w:val="en-US" w:eastAsia="zh-CN"/>
        </w:rPr>
      </w:pPr>
    </w:p>
    <w:p w14:paraId="0EA18826">
      <w:pPr>
        <w:numPr>
          <w:ilvl w:val="0"/>
          <w:numId w:val="0"/>
        </w:numPr>
        <w:spacing w:after="200" w:line="276" w:lineRule="auto"/>
        <w:ind w:left="800" w:leftChars="0"/>
        <w:jc w:val="right"/>
        <w:rPr>
          <w:rFonts w:hint="default" w:asciiTheme="majorBidi" w:hAnsiTheme="majorBidi" w:cstheme="majorBidi"/>
          <w:sz w:val="24"/>
          <w:szCs w:val="24"/>
          <w:lang w:val="en-US" w:eastAsia="zh-CN"/>
        </w:rPr>
      </w:pPr>
    </w:p>
    <w:p w14:paraId="44C2FF43">
      <w:pPr>
        <w:numPr>
          <w:ilvl w:val="0"/>
          <w:numId w:val="0"/>
        </w:numPr>
        <w:spacing w:after="200" w:line="276" w:lineRule="auto"/>
        <w:ind w:left="800" w:leftChars="0"/>
        <w:jc w:val="right"/>
        <w:rPr>
          <w:rFonts w:hint="default" w:asciiTheme="majorBidi" w:hAnsiTheme="majorBidi" w:cstheme="majorBidi"/>
          <w:sz w:val="24"/>
          <w:szCs w:val="24"/>
          <w:lang w:val="en-US" w:eastAsia="zh-CN"/>
        </w:rPr>
      </w:pPr>
    </w:p>
    <w:p w14:paraId="543EAD1B">
      <w:pPr>
        <w:jc w:val="right"/>
        <w:rPr>
          <w:color w:val="000000"/>
          <w:sz w:val="24"/>
          <w:szCs w:val="24"/>
        </w:rPr>
      </w:pPr>
      <w:bookmarkStart w:id="4" w:name="sampling-type-and-procedure"/>
      <w:r>
        <w:rPr>
          <w:rFonts w:asciiTheme="majorBidi" w:hAnsiTheme="majorBidi" w:cstheme="majorBidi"/>
          <w:b/>
          <w:bCs/>
          <w:sz w:val="28"/>
          <w:szCs w:val="28"/>
          <w:lang w:eastAsia="zh-CN"/>
        </w:rPr>
        <w:t>3.</w:t>
      </w:r>
      <w:r>
        <w:rPr>
          <w:rFonts w:hint="default" w:asciiTheme="majorBidi" w:hAnsiTheme="majorBidi" w:cstheme="majorBidi"/>
          <w:b/>
          <w:bCs/>
          <w:sz w:val="28"/>
          <w:szCs w:val="28"/>
          <w:lang w:val="en-US" w:eastAsia="zh-CN"/>
        </w:rPr>
        <w:t>6</w:t>
      </w:r>
      <w:r>
        <w:rPr>
          <w:rFonts w:asciiTheme="majorBidi" w:hAnsiTheme="majorBidi" w:cstheme="majorBidi"/>
          <w:b/>
          <w:bCs/>
          <w:sz w:val="28"/>
          <w:szCs w:val="28"/>
          <w:lang w:eastAsia="zh-CN"/>
        </w:rPr>
        <w:t xml:space="preserve"> Sampling Type and Procedure</w:t>
      </w:r>
      <w:bookmarkEnd w:id="4"/>
      <w:r>
        <w:rPr>
          <w:color w:val="000000"/>
          <w:sz w:val="28"/>
          <w:szCs w:val="28"/>
        </w:rPr>
        <w:t xml:space="preserve">  </w:t>
      </w:r>
      <w:r>
        <w:rPr>
          <w:color w:val="000000"/>
          <w:sz w:val="24"/>
          <w:szCs w:val="24"/>
        </w:rPr>
        <w:t xml:space="preserve">  </w:t>
      </w:r>
    </w:p>
    <w:p w14:paraId="74F0EE7E">
      <w:pPr>
        <w:jc w:val="right"/>
        <w:rPr>
          <w:color w:val="000000"/>
          <w:sz w:val="24"/>
          <w:szCs w:val="24"/>
        </w:rPr>
      </w:pPr>
      <w:r>
        <w:rPr>
          <w:color w:val="000000"/>
          <w:sz w:val="24"/>
          <w:szCs w:val="24"/>
        </w:rPr>
        <w:t xml:space="preserve">                   </w:t>
      </w:r>
    </w:p>
    <w:p w14:paraId="6407B62D">
      <w:pPr>
        <w:jc w:val="right"/>
        <w:rPr>
          <w:color w:val="000000"/>
          <w:sz w:val="24"/>
          <w:szCs w:val="24"/>
        </w:rPr>
      </w:pPr>
      <w:r>
        <w:rPr>
          <w:color w:val="000000"/>
          <w:sz w:val="24"/>
          <w:szCs w:val="24"/>
        </w:rPr>
        <w:drawing>
          <wp:inline distT="0" distB="0" distL="0" distR="0">
            <wp:extent cx="1095375" cy="590550"/>
            <wp:effectExtent l="0" t="0" r="9525" b="0"/>
            <wp:docPr id="88" name="صورة 154" descr="Capture 9.PNG"/>
            <wp:cNvGraphicFramePr/>
            <a:graphic xmlns:a="http://schemas.openxmlformats.org/drawingml/2006/main">
              <a:graphicData uri="http://schemas.openxmlformats.org/drawingml/2006/picture">
                <pic:pic xmlns:pic="http://schemas.openxmlformats.org/drawingml/2006/picture">
                  <pic:nvPicPr>
                    <pic:cNvPr id="88" name="صورة 154" descr="Capture 9.PNG"/>
                    <pic:cNvPicPr/>
                  </pic:nvPicPr>
                  <pic:blipFill>
                    <a:blip r:embed="rId13" cstate="print"/>
                    <a:srcRect/>
                    <a:stretch>
                      <a:fillRect/>
                    </a:stretch>
                  </pic:blipFill>
                  <pic:spPr>
                    <a:xfrm>
                      <a:off x="0" y="0"/>
                      <a:ext cx="1095375" cy="590550"/>
                    </a:xfrm>
                    <a:prstGeom prst="rect">
                      <a:avLst/>
                    </a:prstGeom>
                    <a:ln>
                      <a:noFill/>
                    </a:ln>
                  </pic:spPr>
                </pic:pic>
              </a:graphicData>
            </a:graphic>
          </wp:inline>
        </w:drawing>
      </w:r>
    </w:p>
    <w:p w14:paraId="001149C5">
      <w:pPr>
        <w:jc w:val="right"/>
        <w:rPr>
          <w:rFonts w:hint="default" w:ascii="Times New Roman" w:hAnsi="Times New Roman" w:cs="Times New Roman"/>
          <w:color w:val="000000"/>
          <w:sz w:val="24"/>
          <w:szCs w:val="24"/>
          <w:lang w:val="en-US"/>
        </w:rPr>
      </w:pPr>
      <w:r>
        <w:rPr>
          <w:rFonts w:hint="default" w:ascii="Times New Roman" w:hAnsi="Times New Roman" w:cs="Times New Roman"/>
          <w:color w:val="000000"/>
          <w:sz w:val="24"/>
          <w:szCs w:val="24"/>
        </w:rPr>
        <w:t>n= sample s</w:t>
      </w:r>
      <w:r>
        <w:rPr>
          <w:rFonts w:hint="default" w:ascii="Times New Roman" w:hAnsi="Times New Roman" w:cs="Times New Roman"/>
          <w:color w:val="000000"/>
          <w:sz w:val="24"/>
          <w:szCs w:val="24"/>
          <w:lang w:val="en-US"/>
        </w:rPr>
        <w:t xml:space="preserve">ize             </w:t>
      </w:r>
    </w:p>
    <w:p w14:paraId="7D96A45F">
      <w:pPr>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z= the normal standard deviate (z=1.96).</w:t>
      </w:r>
    </w:p>
    <w:p w14:paraId="418FA365">
      <w:pPr>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p= the frequency of occurrence of an event</w:t>
      </w:r>
    </w:p>
    <w:p w14:paraId="5C6B876D">
      <w:pPr>
        <w:jc w:val="right"/>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q= 1-p (the frequency of non-occurrence of an event)</w:t>
      </w:r>
    </w:p>
    <w:p w14:paraId="0A5FE648">
      <w:pPr>
        <w:jc w:val="right"/>
        <w:rPr>
          <w:rFonts w:hint="default" w:ascii="Times New Roman" w:hAnsi="Times New Roman" w:cs="Times New Roman"/>
          <w:sz w:val="28"/>
          <w:szCs w:val="28"/>
        </w:rPr>
      </w:pPr>
      <w:r>
        <w:rPr>
          <w:rFonts w:hint="default" w:ascii="Times New Roman" w:hAnsi="Times New Roman" w:cs="Times New Roman"/>
          <w:color w:val="000000"/>
          <w:sz w:val="24"/>
          <w:szCs w:val="24"/>
        </w:rPr>
        <w:t xml:space="preserve"> d= degree of precision (0.04%)</w:t>
      </w:r>
    </w:p>
    <w:p w14:paraId="2CAE9B39">
      <w:pPr>
        <w:spacing w:line="360" w:lineRule="auto"/>
        <w:jc w:val="right"/>
        <w:rPr>
          <w:color w:val="000000"/>
          <w:sz w:val="28"/>
          <w:szCs w:val="28"/>
        </w:rPr>
      </w:pPr>
    </w:p>
    <w:p w14:paraId="17F7AC17">
      <w:pPr>
        <w:spacing w:line="360" w:lineRule="auto"/>
        <w:ind w:firstLine="281" w:firstLineChars="100"/>
        <w:jc w:val="right"/>
        <w:rPr>
          <w:b/>
          <w:bCs/>
          <w:sz w:val="28"/>
          <w:szCs w:val="28"/>
          <w:lang w:bidi="ar-DZ"/>
        </w:rPr>
      </w:pPr>
      <w:r>
        <w:rPr>
          <w:b/>
          <w:bCs/>
          <w:sz w:val="28"/>
          <w:szCs w:val="28"/>
        </w:rPr>
        <w:t>3.</w:t>
      </w:r>
      <w:r>
        <w:rPr>
          <w:rFonts w:hint="default"/>
          <w:b/>
          <w:bCs/>
          <w:sz w:val="28"/>
          <w:szCs w:val="28"/>
          <w:lang w:val="en-US"/>
        </w:rPr>
        <w:t>7</w:t>
      </w:r>
      <w:r>
        <w:rPr>
          <w:b/>
          <w:bCs/>
          <w:sz w:val="28"/>
          <w:szCs w:val="28"/>
        </w:rPr>
        <w:t xml:space="preserve"> Data Collection Techniques / Data Collection Tools</w:t>
      </w:r>
    </w:p>
    <w:p w14:paraId="69FA3855">
      <w:pPr>
        <w:spacing w:line="360" w:lineRule="auto"/>
        <w:jc w:val="right"/>
        <w:rPr>
          <w:rFonts w:hint="default"/>
          <w:sz w:val="24"/>
          <w:szCs w:val="24"/>
          <w:lang w:val="en-US" w:bidi="ar-DZ"/>
        </w:rPr>
      </w:pPr>
      <w:r>
        <w:rPr>
          <w:sz w:val="24"/>
          <w:szCs w:val="24"/>
          <w:lang w:bidi="ar-DZ"/>
        </w:rPr>
        <w:t>The data will be collected using self-administered online Google forms survey with questions , we sending to the medical student through there social contacts</w:t>
      </w:r>
      <w:r>
        <w:rPr>
          <w:rFonts w:hint="default"/>
          <w:sz w:val="24"/>
          <w:szCs w:val="24"/>
          <w:lang w:val="en-US" w:bidi="ar-DZ"/>
        </w:rPr>
        <w:t>.</w:t>
      </w:r>
    </w:p>
    <w:p w14:paraId="08D82F21">
      <w:pPr>
        <w:spacing w:line="360" w:lineRule="auto"/>
        <w:ind w:firstLine="281" w:firstLineChars="100"/>
        <w:jc w:val="right"/>
        <w:rPr>
          <w:rFonts w:hint="default"/>
          <w:b/>
          <w:bCs/>
          <w:sz w:val="28"/>
          <w:szCs w:val="28"/>
          <w:lang w:val="en-US"/>
        </w:rPr>
      </w:pPr>
      <w:r>
        <w:rPr>
          <w:b/>
          <w:bCs/>
          <w:sz w:val="28"/>
          <w:szCs w:val="28"/>
        </w:rPr>
        <w:t>3.</w:t>
      </w:r>
      <w:r>
        <w:rPr>
          <w:rFonts w:hint="default"/>
          <w:b/>
          <w:bCs/>
          <w:sz w:val="28"/>
          <w:szCs w:val="28"/>
          <w:lang w:val="en-US"/>
        </w:rPr>
        <w:t>8</w:t>
      </w:r>
      <w:r>
        <w:rPr>
          <w:b/>
          <w:bCs/>
          <w:sz w:val="28"/>
          <w:szCs w:val="28"/>
        </w:rPr>
        <w:t xml:space="preserve"> Data An</w:t>
      </w:r>
      <w:r>
        <w:rPr>
          <w:rFonts w:hint="default"/>
          <w:b/>
          <w:bCs/>
          <w:sz w:val="28"/>
          <w:szCs w:val="28"/>
          <w:lang w:val="en-US"/>
        </w:rPr>
        <w:t>alysis</w:t>
      </w:r>
    </w:p>
    <w:p w14:paraId="1AF54C52">
      <w:pPr>
        <w:spacing w:line="360" w:lineRule="auto"/>
        <w:ind w:firstLine="240" w:firstLineChars="100"/>
        <w:jc w:val="right"/>
        <w:rPr>
          <w:b/>
          <w:bCs/>
          <w:sz w:val="24"/>
          <w:szCs w:val="24"/>
        </w:rPr>
      </w:pPr>
      <w:r>
        <w:rPr>
          <w:sz w:val="24"/>
          <w:szCs w:val="24"/>
        </w:rPr>
        <w:t>Data obtained were assessed with SPSS 26.0 statistics software package.</w:t>
      </w:r>
    </w:p>
    <w:p w14:paraId="1A775EF2">
      <w:pPr>
        <w:spacing w:line="360" w:lineRule="auto"/>
        <w:ind w:firstLine="422" w:firstLineChars="150"/>
        <w:jc w:val="right"/>
        <w:rPr>
          <w:b/>
          <w:bCs/>
          <w:sz w:val="28"/>
          <w:szCs w:val="28"/>
        </w:rPr>
      </w:pPr>
      <w:r>
        <w:rPr>
          <w:b/>
          <w:bCs/>
          <w:sz w:val="28"/>
          <w:szCs w:val="28"/>
        </w:rPr>
        <w:t>3.</w:t>
      </w:r>
      <w:r>
        <w:rPr>
          <w:rFonts w:hint="default"/>
          <w:b/>
          <w:bCs/>
          <w:sz w:val="28"/>
          <w:szCs w:val="28"/>
          <w:lang w:val="en-US"/>
        </w:rPr>
        <w:t>9</w:t>
      </w:r>
      <w:r>
        <w:rPr>
          <w:b/>
          <w:bCs/>
          <w:sz w:val="28"/>
          <w:szCs w:val="28"/>
        </w:rPr>
        <w:t xml:space="preserve"> Ethical considerations</w:t>
      </w:r>
    </w:p>
    <w:p w14:paraId="53E63A09">
      <w:pPr>
        <w:numPr>
          <w:ilvl w:val="0"/>
          <w:numId w:val="0"/>
        </w:numPr>
        <w:spacing w:line="360" w:lineRule="auto"/>
        <w:ind w:leftChars="0"/>
        <w:jc w:val="right"/>
        <w:rPr>
          <w:color w:val="000000"/>
          <w:sz w:val="24"/>
          <w:szCs w:val="24"/>
        </w:rPr>
      </w:pPr>
      <w:r>
        <w:rPr>
          <w:rFonts w:hint="default"/>
          <w:b/>
          <w:bCs/>
          <w:color w:val="000000"/>
          <w:sz w:val="24"/>
          <w:szCs w:val="24"/>
          <w:lang w:val="en-US"/>
        </w:rPr>
        <w:t xml:space="preserve">- </w:t>
      </w:r>
      <w:r>
        <w:rPr>
          <w:color w:val="000000"/>
          <w:sz w:val="24"/>
          <w:szCs w:val="24"/>
        </w:rPr>
        <w:t xml:space="preserve">Administrative approval will be obtained from </w:t>
      </w:r>
      <w:r>
        <w:rPr>
          <w:rFonts w:hint="default"/>
          <w:color w:val="000000"/>
          <w:sz w:val="24"/>
          <w:szCs w:val="24"/>
          <w:lang w:val="en-US"/>
        </w:rPr>
        <w:t xml:space="preserve">Napta </w:t>
      </w:r>
      <w:r>
        <w:rPr>
          <w:sz w:val="24"/>
          <w:szCs w:val="24"/>
        </w:rPr>
        <w:t>university college of medicine institutional review board .</w:t>
      </w:r>
      <w:r>
        <w:rPr>
          <w:b/>
          <w:bCs/>
          <w:sz w:val="24"/>
          <w:szCs w:val="24"/>
        </w:rPr>
        <w:t xml:space="preserve"> </w:t>
      </w:r>
    </w:p>
    <w:p w14:paraId="4A8BD88D">
      <w:pPr>
        <w:numPr>
          <w:ilvl w:val="0"/>
          <w:numId w:val="0"/>
        </w:numPr>
        <w:spacing w:line="360" w:lineRule="auto"/>
        <w:ind w:leftChars="0"/>
        <w:jc w:val="right"/>
        <w:rPr>
          <w:color w:val="000000"/>
          <w:sz w:val="24"/>
          <w:szCs w:val="24"/>
        </w:rPr>
      </w:pPr>
      <w:r>
        <w:rPr>
          <w:rFonts w:hint="default"/>
          <w:b/>
          <w:bCs/>
          <w:color w:val="000000"/>
          <w:sz w:val="24"/>
          <w:szCs w:val="24"/>
          <w:lang w:val="en-US"/>
        </w:rPr>
        <w:t xml:space="preserve">- </w:t>
      </w:r>
      <w:r>
        <w:rPr>
          <w:color w:val="000000"/>
          <w:sz w:val="24"/>
          <w:szCs w:val="24"/>
        </w:rPr>
        <w:t>All participants will participate in the study voluntarily.</w:t>
      </w:r>
    </w:p>
    <w:p w14:paraId="6392C5EA">
      <w:pPr>
        <w:pStyle w:val="79"/>
        <w:numPr>
          <w:ilvl w:val="0"/>
          <w:numId w:val="0"/>
        </w:numPr>
        <w:spacing w:line="360" w:lineRule="auto"/>
        <w:ind w:leftChars="0"/>
        <w:jc w:val="both"/>
        <w:rPr>
          <w:rFonts w:hint="default"/>
          <w:color w:val="000000"/>
          <w:sz w:val="24"/>
          <w:szCs w:val="24"/>
          <w:lang w:val="en-US"/>
        </w:rPr>
      </w:pPr>
      <w:r>
        <w:rPr>
          <w:rFonts w:hint="default"/>
          <w:b/>
          <w:bCs/>
          <w:color w:val="000000"/>
          <w:sz w:val="24"/>
          <w:szCs w:val="24"/>
          <w:lang w:val="en-US"/>
        </w:rPr>
        <w:t xml:space="preserve">- </w:t>
      </w:r>
      <w:r>
        <w:rPr>
          <w:color w:val="000000"/>
          <w:sz w:val="24"/>
          <w:szCs w:val="24"/>
        </w:rPr>
        <w:t xml:space="preserve">Personal data will be </w:t>
      </w:r>
      <w:r>
        <w:rPr>
          <w:color w:val="000000"/>
          <w:sz w:val="24"/>
          <w:szCs w:val="24"/>
          <w:lang w:val="en-US"/>
        </w:rPr>
        <w:t>confidentiality</w:t>
      </w:r>
      <w:r>
        <w:rPr>
          <w:color w:val="000000"/>
          <w:sz w:val="24"/>
          <w:szCs w:val="24"/>
        </w:rPr>
        <w:t xml:space="preserve"> in email</w:t>
      </w:r>
      <w:r>
        <w:rPr>
          <w:rFonts w:hint="default"/>
          <w:color w:val="000000"/>
          <w:sz w:val="24"/>
          <w:szCs w:val="24"/>
          <w:lang w:val="en-US"/>
        </w:rPr>
        <w:t>.</w:t>
      </w:r>
    </w:p>
    <w:p w14:paraId="3826E563">
      <w:pPr>
        <w:jc w:val="right"/>
        <w:rPr>
          <w:rFonts w:asciiTheme="majorBidi" w:hAnsiTheme="majorBidi" w:cstheme="majorBidi"/>
          <w:sz w:val="22"/>
          <w:szCs w:val="22"/>
        </w:rPr>
      </w:pPr>
    </w:p>
    <w:p w14:paraId="21DE01B5">
      <w:pPr>
        <w:jc w:val="right"/>
        <w:rPr>
          <w:rFonts w:asciiTheme="majorBidi" w:hAnsiTheme="majorBidi" w:cstheme="majorBidi"/>
          <w:sz w:val="22"/>
          <w:szCs w:val="22"/>
        </w:rPr>
      </w:pPr>
    </w:p>
    <w:p w14:paraId="34C15F32">
      <w:pPr>
        <w:jc w:val="right"/>
        <w:rPr>
          <w:rFonts w:asciiTheme="majorBidi" w:hAnsiTheme="majorBidi" w:cstheme="majorBidi"/>
          <w:sz w:val="22"/>
          <w:szCs w:val="22"/>
        </w:rPr>
      </w:pPr>
    </w:p>
    <w:p w14:paraId="0521766E">
      <w:pPr>
        <w:jc w:val="right"/>
        <w:rPr>
          <w:rFonts w:asciiTheme="majorBidi" w:hAnsiTheme="majorBidi" w:cstheme="majorBidi"/>
          <w:sz w:val="22"/>
          <w:szCs w:val="22"/>
        </w:rPr>
      </w:pPr>
    </w:p>
    <w:p w14:paraId="0DC7E25D">
      <w:pPr>
        <w:jc w:val="right"/>
        <w:rPr>
          <w:rFonts w:asciiTheme="majorBidi" w:hAnsiTheme="majorBidi" w:cstheme="majorBidi"/>
          <w:sz w:val="22"/>
          <w:szCs w:val="22"/>
        </w:rPr>
      </w:pPr>
    </w:p>
    <w:p w14:paraId="6C5B6701">
      <w:pPr>
        <w:jc w:val="right"/>
        <w:rPr>
          <w:rFonts w:asciiTheme="majorBidi" w:hAnsiTheme="majorBidi" w:cstheme="majorBidi"/>
          <w:sz w:val="22"/>
          <w:szCs w:val="22"/>
        </w:rPr>
      </w:pPr>
    </w:p>
    <w:p w14:paraId="4ABDF506">
      <w:pPr>
        <w:jc w:val="right"/>
        <w:rPr>
          <w:rFonts w:asciiTheme="majorBidi" w:hAnsiTheme="majorBidi" w:cstheme="majorBidi"/>
          <w:sz w:val="22"/>
          <w:szCs w:val="22"/>
        </w:rPr>
      </w:pPr>
    </w:p>
    <w:p w14:paraId="303BF6C3">
      <w:pPr>
        <w:jc w:val="right"/>
        <w:rPr>
          <w:rFonts w:asciiTheme="majorBidi" w:hAnsiTheme="majorBidi" w:cstheme="majorBidi"/>
          <w:sz w:val="22"/>
          <w:szCs w:val="22"/>
        </w:rPr>
      </w:pPr>
    </w:p>
    <w:p w14:paraId="6C877C55">
      <w:pPr>
        <w:jc w:val="right"/>
        <w:rPr>
          <w:rFonts w:asciiTheme="majorBidi" w:hAnsiTheme="majorBidi" w:cstheme="majorBidi"/>
          <w:sz w:val="22"/>
          <w:szCs w:val="22"/>
        </w:rPr>
      </w:pPr>
    </w:p>
    <w:p w14:paraId="37477246">
      <w:pPr>
        <w:jc w:val="right"/>
        <w:rPr>
          <w:rFonts w:asciiTheme="majorBidi" w:hAnsiTheme="majorBidi" w:cstheme="majorBidi"/>
          <w:sz w:val="22"/>
          <w:szCs w:val="22"/>
        </w:rPr>
      </w:pPr>
    </w:p>
    <w:p w14:paraId="3F148903">
      <w:pPr>
        <w:jc w:val="right"/>
        <w:rPr>
          <w:rFonts w:asciiTheme="majorBidi" w:hAnsiTheme="majorBidi" w:cstheme="majorBidi"/>
          <w:sz w:val="22"/>
          <w:szCs w:val="22"/>
        </w:rPr>
      </w:pPr>
    </w:p>
    <w:p w14:paraId="3D15AB41">
      <w:pPr>
        <w:jc w:val="right"/>
        <w:rPr>
          <w:rFonts w:asciiTheme="majorBidi" w:hAnsiTheme="majorBidi" w:cstheme="majorBidi"/>
          <w:sz w:val="22"/>
          <w:szCs w:val="22"/>
        </w:rPr>
      </w:pPr>
    </w:p>
    <w:p w14:paraId="08E7FBF7">
      <w:pPr>
        <w:jc w:val="right"/>
        <w:rPr>
          <w:rFonts w:asciiTheme="majorBidi" w:hAnsiTheme="majorBidi" w:cstheme="majorBidi"/>
          <w:sz w:val="22"/>
          <w:szCs w:val="22"/>
        </w:rPr>
      </w:pPr>
    </w:p>
    <w:p w14:paraId="2692C253">
      <w:pPr>
        <w:jc w:val="right"/>
        <w:rPr>
          <w:rFonts w:asciiTheme="majorBidi" w:hAnsiTheme="majorBidi" w:cstheme="majorBidi"/>
          <w:sz w:val="22"/>
          <w:szCs w:val="22"/>
        </w:rPr>
      </w:pPr>
    </w:p>
    <w:p w14:paraId="5FB984D7">
      <w:pPr>
        <w:jc w:val="right"/>
        <w:rPr>
          <w:rFonts w:asciiTheme="majorBidi" w:hAnsiTheme="majorBidi" w:cstheme="majorBidi"/>
          <w:sz w:val="22"/>
          <w:szCs w:val="22"/>
        </w:rPr>
      </w:pPr>
    </w:p>
    <w:p w14:paraId="25C720DE">
      <w:pPr>
        <w:jc w:val="right"/>
        <w:rPr>
          <w:rFonts w:asciiTheme="majorBidi" w:hAnsiTheme="majorBidi" w:cstheme="majorBidi"/>
          <w:sz w:val="22"/>
          <w:szCs w:val="22"/>
        </w:rPr>
      </w:pPr>
    </w:p>
    <w:p w14:paraId="0D102D82">
      <w:pPr>
        <w:jc w:val="right"/>
        <w:rPr>
          <w:rFonts w:asciiTheme="majorBidi" w:hAnsiTheme="majorBidi" w:cstheme="majorBidi"/>
          <w:sz w:val="22"/>
          <w:szCs w:val="22"/>
        </w:rPr>
      </w:pPr>
    </w:p>
    <w:p w14:paraId="3EBD5FF8">
      <w:pPr>
        <w:jc w:val="right"/>
        <w:rPr>
          <w:rFonts w:asciiTheme="majorBidi" w:hAnsiTheme="majorBidi" w:cstheme="majorBidi"/>
          <w:sz w:val="22"/>
          <w:szCs w:val="22"/>
        </w:rPr>
      </w:pPr>
    </w:p>
    <w:p w14:paraId="53C0468D">
      <w:pPr>
        <w:pStyle w:val="2"/>
        <w:spacing w:before="56" w:line="276" w:lineRule="auto"/>
        <w:ind w:left="0" w:leftChars="0" w:right="3159" w:firstLine="0" w:firstLineChars="0"/>
        <w:jc w:val="right"/>
        <w:rPr>
          <w:rFonts w:hint="default"/>
          <w:sz w:val="52"/>
          <w:szCs w:val="52"/>
          <w:lang w:val="en-US"/>
        </w:rPr>
      </w:pPr>
      <w:r>
        <w:rPr>
          <w:rFonts w:hint="default" w:cs="Times New Roman"/>
          <w:sz w:val="52"/>
          <w:szCs w:val="52"/>
          <w:rtl w:val="0"/>
          <w:lang w:val="en-US" w:bidi="ar-SA"/>
        </w:rPr>
        <w:t xml:space="preserve"> </w:t>
      </w:r>
      <w:r>
        <w:rPr>
          <w:rFonts w:hint="default" w:asciiTheme="minorHAnsi" w:hAnsiTheme="minorHAnsi" w:eastAsiaTheme="minorHAnsi" w:cstheme="minorBidi"/>
          <w:b/>
          <w:bCs/>
          <w:color w:val="auto"/>
          <w:sz w:val="52"/>
          <w:szCs w:val="52"/>
          <w:rtl w:val="0"/>
          <w:lang w:val="en-US" w:eastAsia="en-US" w:bidi="ar-SA"/>
        </w:rPr>
        <w:t>CHAPTER  FOUR</w:t>
      </w:r>
    </w:p>
    <w:p w14:paraId="51635CF9">
      <w:pPr>
        <w:pStyle w:val="13"/>
        <w:spacing w:line="360" w:lineRule="auto"/>
        <w:ind w:firstLine="2081" w:firstLineChars="400"/>
        <w:jc w:val="both"/>
        <w:rPr>
          <w:rFonts w:hint="default"/>
          <w:sz w:val="52"/>
          <w:szCs w:val="52"/>
          <w:lang w:val="en-US"/>
        </w:rPr>
        <w:sectPr>
          <w:pgSz w:w="12240" w:h="15840"/>
          <w:pgMar w:top="1360" w:right="720" w:bottom="780" w:left="1080" w:header="0" w:footer="585" w:gutter="0"/>
          <w:pgNumType w:fmt="decimal"/>
          <w:cols w:space="720" w:num="1"/>
        </w:sectPr>
      </w:pPr>
      <w:r>
        <w:rPr>
          <w:rFonts w:hint="default"/>
          <w:b/>
          <w:bCs/>
          <w:sz w:val="52"/>
          <w:szCs w:val="52"/>
          <w:lang w:val="en-US"/>
        </w:rPr>
        <w:t>DATA ANALYSIS AND RESULT</w:t>
      </w:r>
    </w:p>
    <w:p w14:paraId="74C5D4DB">
      <w:pPr>
        <w:ind w:left="720"/>
        <w:jc w:val="right"/>
        <w:rPr>
          <w:rFonts w:asciiTheme="majorBidi" w:hAnsiTheme="majorBidi" w:cstheme="majorBidi"/>
          <w:sz w:val="22"/>
          <w:szCs w:val="22"/>
        </w:rPr>
      </w:pPr>
    </w:p>
    <w:p w14:paraId="453B7903">
      <w:pPr>
        <w:ind w:left="720"/>
        <w:jc w:val="center"/>
        <w:rPr>
          <w:rFonts w:asciiTheme="majorBidi" w:hAnsiTheme="majorBidi" w:cstheme="majorBidi"/>
          <w:b/>
          <w:bCs/>
          <w:sz w:val="32"/>
          <w:szCs w:val="32"/>
        </w:rPr>
      </w:pPr>
    </w:p>
    <w:p w14:paraId="48EE7311">
      <w:pPr>
        <w:jc w:val="both"/>
      </w:pPr>
      <w:r>
        <w:drawing>
          <wp:inline distT="0" distB="0" distL="114300" distR="114300">
            <wp:extent cx="4826000" cy="2743200"/>
            <wp:effectExtent l="4445" t="4445" r="8255" b="8255"/>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C174BF">
      <w:pPr>
        <w:jc w:val="both"/>
        <w:rPr>
          <w:rFonts w:hint="default" w:ascii="Times New Roman" w:hAnsi="Times New Roman" w:cs="Times New Roman"/>
          <w:b/>
          <w:bCs/>
          <w:sz w:val="24"/>
          <w:szCs w:val="24"/>
          <w:lang w:val="en-US"/>
        </w:rPr>
      </w:pPr>
      <w:r>
        <w:rPr>
          <w:rFonts w:hint="default"/>
          <w:lang w:val="en-US"/>
        </w:rPr>
        <w:t xml:space="preserve">         </w:t>
      </w:r>
      <w:r>
        <w:rPr>
          <w:rFonts w:hint="default" w:ascii="Times New Roman" w:hAnsi="Times New Roman" w:cs="Times New Roman"/>
          <w:b/>
          <w:bCs/>
          <w:sz w:val="24"/>
          <w:szCs w:val="24"/>
          <w:lang w:val="en-US"/>
        </w:rPr>
        <w:t>Figure 4.1 : Represent distribution of age groups include in the study.</w:t>
      </w:r>
    </w:p>
    <w:p w14:paraId="74B09B83">
      <w:pPr>
        <w:ind w:left="3600"/>
        <w:rPr>
          <w:rFonts w:asciiTheme="majorBidi" w:hAnsiTheme="majorBidi" w:cstheme="majorBidi"/>
          <w:b/>
          <w:bCs/>
          <w:sz w:val="32"/>
          <w:szCs w:val="32"/>
        </w:rPr>
      </w:pPr>
    </w:p>
    <w:p w14:paraId="21B0CE61">
      <w:pPr>
        <w:ind w:left="3600"/>
        <w:rPr>
          <w:rFonts w:asciiTheme="majorBidi" w:hAnsiTheme="majorBidi" w:cstheme="majorBidi"/>
          <w:b/>
          <w:bCs/>
          <w:sz w:val="32"/>
          <w:szCs w:val="32"/>
        </w:rPr>
      </w:pPr>
    </w:p>
    <w:p w14:paraId="7BF1BA3D">
      <w:pPr>
        <w:ind w:left="3600"/>
        <w:rPr>
          <w:rFonts w:asciiTheme="majorBidi" w:hAnsiTheme="majorBidi" w:cstheme="majorBidi"/>
          <w:b/>
          <w:bCs/>
          <w:sz w:val="32"/>
          <w:szCs w:val="32"/>
        </w:rPr>
      </w:pPr>
    </w:p>
    <w:p w14:paraId="6E8232B8">
      <w:pPr>
        <w:ind w:left="3600"/>
        <w:rPr>
          <w:rFonts w:asciiTheme="majorBidi" w:hAnsiTheme="majorBidi" w:cstheme="majorBidi"/>
          <w:b/>
          <w:bCs/>
          <w:sz w:val="32"/>
          <w:szCs w:val="32"/>
        </w:rPr>
      </w:pPr>
    </w:p>
    <w:p w14:paraId="0CADF912">
      <w:pPr>
        <w:ind w:left="3600"/>
        <w:rPr>
          <w:rFonts w:asciiTheme="majorBidi" w:hAnsiTheme="majorBidi" w:cstheme="majorBidi"/>
          <w:b/>
          <w:bCs/>
          <w:sz w:val="32"/>
          <w:szCs w:val="32"/>
        </w:rPr>
      </w:pPr>
    </w:p>
    <w:p w14:paraId="479782D8">
      <w:pPr>
        <w:ind w:left="3600"/>
        <w:rPr>
          <w:rFonts w:asciiTheme="majorBidi" w:hAnsiTheme="majorBidi" w:cstheme="majorBidi"/>
          <w:b/>
          <w:bCs/>
          <w:sz w:val="32"/>
          <w:szCs w:val="32"/>
        </w:rPr>
      </w:pPr>
    </w:p>
    <w:p w14:paraId="59ABD5C1">
      <w:pPr>
        <w:ind w:left="3600"/>
        <w:rPr>
          <w:rFonts w:asciiTheme="majorBidi" w:hAnsiTheme="majorBidi" w:cstheme="majorBidi"/>
          <w:b/>
          <w:bCs/>
          <w:sz w:val="32"/>
          <w:szCs w:val="32"/>
        </w:rPr>
      </w:pPr>
    </w:p>
    <w:p w14:paraId="366CA46C">
      <w:pPr>
        <w:ind w:left="3600"/>
        <w:rPr>
          <w:rFonts w:asciiTheme="majorBidi" w:hAnsiTheme="majorBidi" w:cstheme="majorBidi"/>
          <w:b/>
          <w:bCs/>
          <w:sz w:val="32"/>
          <w:szCs w:val="32"/>
        </w:rPr>
      </w:pPr>
    </w:p>
    <w:p w14:paraId="676477CD">
      <w:pPr>
        <w:ind w:left="3600"/>
        <w:rPr>
          <w:rFonts w:asciiTheme="majorBidi" w:hAnsiTheme="majorBidi" w:cstheme="majorBidi"/>
          <w:b/>
          <w:bCs/>
          <w:sz w:val="32"/>
          <w:szCs w:val="32"/>
        </w:rPr>
      </w:pPr>
    </w:p>
    <w:p w14:paraId="1D16C7FB">
      <w:pPr>
        <w:ind w:left="3600"/>
        <w:rPr>
          <w:rFonts w:asciiTheme="majorBidi" w:hAnsiTheme="majorBidi" w:cstheme="majorBidi"/>
          <w:b/>
          <w:bCs/>
          <w:sz w:val="32"/>
          <w:szCs w:val="32"/>
        </w:rPr>
      </w:pPr>
    </w:p>
    <w:p w14:paraId="021A1885">
      <w:pPr>
        <w:ind w:left="3600"/>
        <w:rPr>
          <w:rFonts w:asciiTheme="majorBidi" w:hAnsiTheme="majorBidi" w:cstheme="majorBidi"/>
          <w:b/>
          <w:bCs/>
          <w:sz w:val="32"/>
          <w:szCs w:val="32"/>
        </w:rPr>
      </w:pPr>
    </w:p>
    <w:p w14:paraId="12BB6534">
      <w:pPr>
        <w:ind w:left="3600"/>
        <w:rPr>
          <w:rFonts w:asciiTheme="majorBidi" w:hAnsiTheme="majorBidi" w:cstheme="majorBidi"/>
          <w:b/>
          <w:bCs/>
          <w:sz w:val="32"/>
          <w:szCs w:val="32"/>
        </w:rPr>
      </w:pPr>
    </w:p>
    <w:p w14:paraId="337439EE">
      <w:pPr>
        <w:jc w:val="both"/>
        <w:rPr>
          <w:rFonts w:asciiTheme="majorBidi" w:hAnsiTheme="majorBidi" w:cstheme="majorBidi"/>
          <w:b/>
          <w:bCs/>
          <w:sz w:val="32"/>
          <w:szCs w:val="32"/>
        </w:rPr>
      </w:pPr>
    </w:p>
    <w:p w14:paraId="10AED0CD">
      <w:pPr>
        <w:ind w:left="2880"/>
        <w:rPr>
          <w:rFonts w:asciiTheme="majorBidi" w:hAnsiTheme="majorBidi" w:cstheme="majorBidi"/>
          <w:b/>
          <w:bCs/>
          <w:sz w:val="32"/>
          <w:szCs w:val="32"/>
        </w:rPr>
      </w:pPr>
      <w:r>
        <w:rPr>
          <w:rFonts w:asciiTheme="majorBidi" w:hAnsiTheme="majorBidi" w:cstheme="majorBidi"/>
          <w:b/>
          <w:bCs/>
          <w:sz w:val="32"/>
          <w:szCs w:val="32"/>
        </w:rPr>
        <w:t xml:space="preserve"> </w:t>
      </w:r>
    </w:p>
    <w:p w14:paraId="75C1427B">
      <w:pPr>
        <w:bidi w:val="0"/>
        <w:rPr>
          <w:rFonts w:asciiTheme="majorBidi" w:hAnsiTheme="majorBidi" w:cstheme="majorBidi"/>
          <w:sz w:val="22"/>
          <w:szCs w:val="22"/>
        </w:rPr>
      </w:pPr>
    </w:p>
    <w:p w14:paraId="74439505">
      <w:pPr>
        <w:bidi w:val="0"/>
        <w:rPr>
          <w:rFonts w:asciiTheme="majorBidi" w:hAnsiTheme="majorBidi" w:cstheme="majorBidi"/>
          <w:sz w:val="22"/>
          <w:szCs w:val="22"/>
        </w:rPr>
      </w:pPr>
    </w:p>
    <w:p w14:paraId="2DD091FE">
      <w:pPr>
        <w:jc w:val="both"/>
      </w:pPr>
    </w:p>
    <w:p w14:paraId="417043B7">
      <w:pPr>
        <w:jc w:val="both"/>
      </w:pPr>
    </w:p>
    <w:p w14:paraId="3B918039">
      <w:pPr>
        <w:jc w:val="center"/>
      </w:pPr>
      <w:r>
        <w:drawing>
          <wp:inline distT="0" distB="0" distL="114300" distR="114300">
            <wp:extent cx="4826000" cy="2743200"/>
            <wp:effectExtent l="4445" t="4445" r="8255" b="8255"/>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EEB6EE">
      <w:pPr>
        <w:ind w:firstLine="482" w:firstLineChars="200"/>
        <w:jc w:val="both"/>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Figure 4.2: Represent Gender distribution include in the study.</w:t>
      </w:r>
    </w:p>
    <w:p w14:paraId="2F54249A">
      <w:pPr>
        <w:bidi w:val="0"/>
        <w:rPr>
          <w:rFonts w:asciiTheme="majorBidi" w:hAnsiTheme="majorBidi" w:cstheme="majorBidi"/>
          <w:sz w:val="22"/>
          <w:szCs w:val="22"/>
        </w:rPr>
      </w:pPr>
    </w:p>
    <w:p w14:paraId="183ECE4E">
      <w:pPr>
        <w:bidi w:val="0"/>
        <w:rPr>
          <w:rFonts w:asciiTheme="majorBidi" w:hAnsiTheme="majorBidi" w:cstheme="majorBidi"/>
          <w:sz w:val="22"/>
          <w:szCs w:val="22"/>
        </w:rPr>
      </w:pPr>
    </w:p>
    <w:p w14:paraId="76F667E4">
      <w:pPr>
        <w:jc w:val="right"/>
        <w:rPr>
          <w:rFonts w:asciiTheme="majorBidi" w:hAnsiTheme="majorBidi" w:cstheme="majorBidi"/>
          <w:sz w:val="22"/>
          <w:szCs w:val="22"/>
        </w:rPr>
      </w:pPr>
    </w:p>
    <w:p w14:paraId="2387FFF0">
      <w:pPr>
        <w:jc w:val="right"/>
        <w:rPr>
          <w:rFonts w:asciiTheme="majorBidi" w:hAnsiTheme="majorBidi" w:cstheme="majorBidi"/>
          <w:sz w:val="22"/>
          <w:szCs w:val="22"/>
        </w:rPr>
      </w:pPr>
    </w:p>
    <w:p w14:paraId="453F4BBA">
      <w:pPr>
        <w:jc w:val="right"/>
        <w:rPr>
          <w:rFonts w:asciiTheme="majorBidi" w:hAnsiTheme="majorBidi" w:cstheme="majorBidi"/>
          <w:sz w:val="22"/>
          <w:szCs w:val="22"/>
        </w:rPr>
      </w:pPr>
    </w:p>
    <w:p w14:paraId="152366A7">
      <w:pPr>
        <w:jc w:val="right"/>
        <w:rPr>
          <w:rFonts w:asciiTheme="majorBidi" w:hAnsiTheme="majorBidi" w:cstheme="majorBidi"/>
          <w:sz w:val="22"/>
          <w:szCs w:val="22"/>
        </w:rPr>
      </w:pPr>
    </w:p>
    <w:p w14:paraId="670E9E84">
      <w:pPr>
        <w:jc w:val="right"/>
        <w:rPr>
          <w:rFonts w:asciiTheme="majorBidi" w:hAnsiTheme="majorBidi" w:cstheme="majorBidi"/>
          <w:sz w:val="22"/>
          <w:szCs w:val="22"/>
        </w:rPr>
      </w:pPr>
    </w:p>
    <w:p w14:paraId="67FA06A9">
      <w:pPr>
        <w:jc w:val="right"/>
        <w:rPr>
          <w:rFonts w:asciiTheme="majorBidi" w:hAnsiTheme="majorBidi" w:cstheme="majorBidi"/>
          <w:sz w:val="22"/>
          <w:szCs w:val="22"/>
        </w:rPr>
      </w:pPr>
    </w:p>
    <w:p w14:paraId="5BD6BF7C">
      <w:pPr>
        <w:jc w:val="right"/>
        <w:rPr>
          <w:rFonts w:asciiTheme="majorBidi" w:hAnsiTheme="majorBidi" w:cstheme="majorBidi"/>
          <w:sz w:val="22"/>
          <w:szCs w:val="22"/>
        </w:rPr>
      </w:pPr>
    </w:p>
    <w:p w14:paraId="4B6F5664">
      <w:pPr>
        <w:jc w:val="right"/>
        <w:rPr>
          <w:rFonts w:asciiTheme="majorBidi" w:hAnsiTheme="majorBidi" w:cstheme="majorBidi"/>
          <w:sz w:val="22"/>
          <w:szCs w:val="22"/>
        </w:rPr>
      </w:pPr>
    </w:p>
    <w:p w14:paraId="10A1D159">
      <w:pPr>
        <w:jc w:val="right"/>
        <w:rPr>
          <w:rFonts w:asciiTheme="majorBidi" w:hAnsiTheme="majorBidi" w:cstheme="majorBidi"/>
          <w:sz w:val="22"/>
          <w:szCs w:val="22"/>
        </w:rPr>
      </w:pPr>
    </w:p>
    <w:p w14:paraId="47DDE306">
      <w:pPr>
        <w:jc w:val="right"/>
        <w:rPr>
          <w:rFonts w:asciiTheme="majorBidi" w:hAnsiTheme="majorBidi" w:cstheme="majorBidi"/>
          <w:sz w:val="22"/>
          <w:szCs w:val="22"/>
        </w:rPr>
      </w:pPr>
    </w:p>
    <w:p w14:paraId="482984C7">
      <w:pPr>
        <w:rPr>
          <w:rFonts w:asciiTheme="majorBidi" w:hAnsiTheme="majorBidi" w:cstheme="majorBidi"/>
          <w:sz w:val="22"/>
          <w:szCs w:val="22"/>
        </w:rPr>
      </w:pPr>
    </w:p>
    <w:p w14:paraId="197D71A8">
      <w:pPr>
        <w:jc w:val="center"/>
        <w:rPr>
          <w:rFonts w:asciiTheme="majorBidi" w:hAnsiTheme="majorBidi" w:cstheme="majorBidi"/>
          <w:sz w:val="22"/>
          <w:szCs w:val="22"/>
        </w:rPr>
      </w:pPr>
    </w:p>
    <w:p w14:paraId="07F0502D">
      <w:pPr>
        <w:jc w:val="right"/>
        <w:rPr>
          <w:rFonts w:asciiTheme="majorBidi" w:hAnsiTheme="majorBidi" w:cstheme="majorBidi"/>
          <w:sz w:val="22"/>
          <w:szCs w:val="22"/>
        </w:rPr>
      </w:pPr>
    </w:p>
    <w:p w14:paraId="21212935">
      <w:pPr>
        <w:jc w:val="right"/>
        <w:rPr>
          <w:rFonts w:asciiTheme="majorBidi" w:hAnsiTheme="majorBidi" w:cstheme="majorBidi"/>
          <w:sz w:val="22"/>
          <w:szCs w:val="22"/>
        </w:rPr>
      </w:pPr>
    </w:p>
    <w:p w14:paraId="1139CB97">
      <w:pPr>
        <w:jc w:val="right"/>
        <w:rPr>
          <w:rFonts w:asciiTheme="majorBidi" w:hAnsiTheme="majorBidi" w:cstheme="majorBidi"/>
          <w:sz w:val="22"/>
          <w:szCs w:val="22"/>
        </w:rPr>
      </w:pPr>
    </w:p>
    <w:p w14:paraId="40BEB0FA">
      <w:pPr>
        <w:jc w:val="right"/>
        <w:rPr>
          <w:rFonts w:asciiTheme="majorBidi" w:hAnsiTheme="majorBidi" w:cstheme="majorBidi"/>
          <w:sz w:val="22"/>
          <w:szCs w:val="22"/>
        </w:rPr>
      </w:pPr>
    </w:p>
    <w:p w14:paraId="270589D7">
      <w:pPr>
        <w:jc w:val="right"/>
        <w:rPr>
          <w:rFonts w:asciiTheme="majorBidi" w:hAnsiTheme="majorBidi" w:cstheme="majorBidi"/>
          <w:sz w:val="22"/>
          <w:szCs w:val="22"/>
        </w:rPr>
      </w:pPr>
    </w:p>
    <w:p w14:paraId="7F283DAF">
      <w:pPr>
        <w:jc w:val="right"/>
        <w:rPr>
          <w:rFonts w:asciiTheme="majorBidi" w:hAnsiTheme="majorBidi" w:cstheme="majorBidi"/>
          <w:sz w:val="22"/>
          <w:szCs w:val="22"/>
        </w:rPr>
      </w:pPr>
    </w:p>
    <w:p w14:paraId="3DAADF30">
      <w:pPr>
        <w:jc w:val="right"/>
        <w:rPr>
          <w:rFonts w:asciiTheme="majorBidi" w:hAnsiTheme="majorBidi" w:cstheme="majorBidi"/>
          <w:sz w:val="22"/>
          <w:szCs w:val="22"/>
        </w:rPr>
      </w:pPr>
    </w:p>
    <w:p w14:paraId="6A08EB32">
      <w:pPr>
        <w:jc w:val="right"/>
        <w:rPr>
          <w:rFonts w:asciiTheme="majorBidi" w:hAnsiTheme="majorBidi" w:cstheme="majorBidi"/>
          <w:sz w:val="22"/>
          <w:szCs w:val="22"/>
        </w:rPr>
      </w:pPr>
    </w:p>
    <w:p w14:paraId="1611859F">
      <w:pPr>
        <w:jc w:val="center"/>
      </w:pPr>
      <w:r>
        <w:drawing>
          <wp:inline distT="0" distB="0" distL="114300" distR="114300">
            <wp:extent cx="4826000" cy="2743200"/>
            <wp:effectExtent l="4445" t="4445" r="8255" b="8255"/>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4C8F93">
      <w:pPr>
        <w:ind w:firstLine="482" w:firstLineChars="20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Figure4.3 : Distribution of educational level of participant.</w:t>
      </w:r>
    </w:p>
    <w:p w14:paraId="248AC3A1">
      <w:pPr>
        <w:jc w:val="right"/>
        <w:rPr>
          <w:rFonts w:asciiTheme="majorBidi" w:hAnsiTheme="majorBidi" w:cstheme="majorBidi"/>
          <w:sz w:val="22"/>
          <w:szCs w:val="22"/>
        </w:rPr>
      </w:pPr>
    </w:p>
    <w:p w14:paraId="4573A3A1">
      <w:pPr>
        <w:jc w:val="right"/>
        <w:rPr>
          <w:rFonts w:asciiTheme="majorBidi" w:hAnsiTheme="majorBidi" w:cstheme="majorBidi"/>
          <w:sz w:val="22"/>
          <w:szCs w:val="22"/>
        </w:rPr>
      </w:pPr>
    </w:p>
    <w:p w14:paraId="298161AF">
      <w:pPr>
        <w:jc w:val="right"/>
        <w:rPr>
          <w:rFonts w:asciiTheme="majorBidi" w:hAnsiTheme="majorBidi" w:cstheme="majorBidi"/>
          <w:sz w:val="22"/>
          <w:szCs w:val="22"/>
        </w:rPr>
      </w:pPr>
    </w:p>
    <w:p w14:paraId="678DDE2D">
      <w:pPr>
        <w:jc w:val="right"/>
        <w:rPr>
          <w:rFonts w:asciiTheme="majorBidi" w:hAnsiTheme="majorBidi" w:cstheme="majorBidi"/>
          <w:sz w:val="22"/>
          <w:szCs w:val="22"/>
        </w:rPr>
      </w:pPr>
    </w:p>
    <w:p w14:paraId="1817D38E">
      <w:pPr>
        <w:jc w:val="right"/>
        <w:rPr>
          <w:rFonts w:asciiTheme="majorBidi" w:hAnsiTheme="majorBidi" w:cstheme="majorBidi"/>
          <w:sz w:val="22"/>
          <w:szCs w:val="22"/>
        </w:rPr>
      </w:pPr>
    </w:p>
    <w:p w14:paraId="72D6F271">
      <w:pPr>
        <w:jc w:val="right"/>
        <w:rPr>
          <w:rFonts w:asciiTheme="majorBidi" w:hAnsiTheme="majorBidi" w:cstheme="majorBidi"/>
          <w:sz w:val="22"/>
          <w:szCs w:val="22"/>
        </w:rPr>
      </w:pPr>
    </w:p>
    <w:p w14:paraId="143BF54F">
      <w:pPr>
        <w:jc w:val="right"/>
        <w:rPr>
          <w:rFonts w:asciiTheme="majorBidi" w:hAnsiTheme="majorBidi" w:cstheme="majorBidi"/>
          <w:sz w:val="22"/>
          <w:szCs w:val="22"/>
        </w:rPr>
      </w:pPr>
    </w:p>
    <w:p w14:paraId="643F032D">
      <w:pPr>
        <w:jc w:val="right"/>
        <w:rPr>
          <w:rFonts w:asciiTheme="majorBidi" w:hAnsiTheme="majorBidi" w:cstheme="majorBidi"/>
          <w:sz w:val="22"/>
          <w:szCs w:val="22"/>
        </w:rPr>
      </w:pPr>
    </w:p>
    <w:p w14:paraId="09E9DA82">
      <w:pPr>
        <w:jc w:val="right"/>
        <w:rPr>
          <w:rFonts w:asciiTheme="majorBidi" w:hAnsiTheme="majorBidi" w:cstheme="majorBidi"/>
          <w:sz w:val="22"/>
          <w:szCs w:val="22"/>
        </w:rPr>
      </w:pPr>
    </w:p>
    <w:p w14:paraId="6DCFA2A0">
      <w:pPr>
        <w:jc w:val="right"/>
        <w:rPr>
          <w:rFonts w:asciiTheme="majorBidi" w:hAnsiTheme="majorBidi" w:cstheme="majorBidi"/>
          <w:sz w:val="22"/>
          <w:szCs w:val="22"/>
        </w:rPr>
      </w:pPr>
    </w:p>
    <w:p w14:paraId="78B2277A">
      <w:pPr>
        <w:jc w:val="right"/>
        <w:rPr>
          <w:rFonts w:asciiTheme="majorBidi" w:hAnsiTheme="majorBidi" w:cstheme="majorBidi"/>
          <w:sz w:val="22"/>
          <w:szCs w:val="22"/>
        </w:rPr>
      </w:pPr>
    </w:p>
    <w:p w14:paraId="70552463">
      <w:pPr>
        <w:jc w:val="right"/>
        <w:rPr>
          <w:rFonts w:asciiTheme="majorBidi" w:hAnsiTheme="majorBidi" w:cstheme="majorBidi"/>
          <w:sz w:val="22"/>
          <w:szCs w:val="22"/>
        </w:rPr>
      </w:pPr>
    </w:p>
    <w:p w14:paraId="11278ADF">
      <w:pPr>
        <w:jc w:val="right"/>
        <w:rPr>
          <w:rFonts w:asciiTheme="majorBidi" w:hAnsiTheme="majorBidi" w:cstheme="majorBidi"/>
          <w:sz w:val="22"/>
          <w:szCs w:val="22"/>
        </w:rPr>
      </w:pPr>
    </w:p>
    <w:p w14:paraId="5C6AEA60">
      <w:pPr>
        <w:jc w:val="right"/>
        <w:rPr>
          <w:rFonts w:asciiTheme="majorBidi" w:hAnsiTheme="majorBidi" w:cstheme="majorBidi"/>
          <w:sz w:val="22"/>
          <w:szCs w:val="22"/>
        </w:rPr>
      </w:pPr>
    </w:p>
    <w:p w14:paraId="77157025">
      <w:pPr>
        <w:jc w:val="right"/>
        <w:rPr>
          <w:rFonts w:asciiTheme="majorBidi" w:hAnsiTheme="majorBidi" w:cstheme="majorBidi"/>
          <w:sz w:val="22"/>
          <w:szCs w:val="22"/>
        </w:rPr>
      </w:pPr>
    </w:p>
    <w:p w14:paraId="0C94F597">
      <w:pPr>
        <w:jc w:val="right"/>
        <w:rPr>
          <w:rFonts w:asciiTheme="majorBidi" w:hAnsiTheme="majorBidi" w:cstheme="majorBidi"/>
          <w:sz w:val="22"/>
          <w:szCs w:val="22"/>
        </w:rPr>
      </w:pPr>
    </w:p>
    <w:p w14:paraId="4F122220">
      <w:pPr>
        <w:jc w:val="right"/>
        <w:rPr>
          <w:rFonts w:asciiTheme="majorBidi" w:hAnsiTheme="majorBidi" w:cstheme="majorBidi"/>
          <w:sz w:val="22"/>
          <w:szCs w:val="22"/>
        </w:rPr>
      </w:pPr>
    </w:p>
    <w:p w14:paraId="7E4E2EB2">
      <w:pPr>
        <w:jc w:val="right"/>
        <w:rPr>
          <w:rFonts w:asciiTheme="majorBidi" w:hAnsiTheme="majorBidi" w:cstheme="majorBidi"/>
          <w:sz w:val="22"/>
          <w:szCs w:val="22"/>
        </w:rPr>
      </w:pPr>
    </w:p>
    <w:p w14:paraId="3A71A7BA">
      <w:pPr>
        <w:jc w:val="right"/>
        <w:rPr>
          <w:rFonts w:asciiTheme="majorBidi" w:hAnsiTheme="majorBidi" w:cstheme="majorBidi"/>
          <w:sz w:val="22"/>
          <w:szCs w:val="22"/>
        </w:rPr>
      </w:pPr>
    </w:p>
    <w:p w14:paraId="6B36DCC5">
      <w:pPr>
        <w:jc w:val="right"/>
        <w:rPr>
          <w:rFonts w:asciiTheme="majorBidi" w:hAnsiTheme="majorBidi" w:cstheme="majorBidi"/>
          <w:sz w:val="22"/>
          <w:szCs w:val="22"/>
        </w:rPr>
      </w:pPr>
    </w:p>
    <w:p w14:paraId="3C05F3FE">
      <w:pPr>
        <w:jc w:val="right"/>
        <w:rPr>
          <w:rFonts w:asciiTheme="majorBidi" w:hAnsiTheme="majorBidi" w:cstheme="majorBidi"/>
          <w:sz w:val="22"/>
          <w:szCs w:val="2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2380"/>
        <w:gridCol w:w="1310"/>
        <w:gridCol w:w="1336"/>
      </w:tblGrid>
      <w:tr w14:paraId="5363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4EBAE7CA">
            <w:pPr>
              <w:widowControl w:val="0"/>
              <w:jc w:val="both"/>
              <w:rPr>
                <w:rFonts w:hint="default" w:ascii="Times New Roman" w:hAnsi="Times New Roman" w:cs="Times New Roman"/>
                <w:b/>
                <w:color w:val="000000"/>
                <w:sz w:val="24"/>
                <w:szCs w:val="40"/>
              </w:rPr>
            </w:pPr>
          </w:p>
          <w:p w14:paraId="56A4E530">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experience recurring nightmares about war events?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0878129">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1777700E">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7126273B">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42A6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601EF1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E62738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787C37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70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023FED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43.8</w:t>
            </w:r>
            <w:r>
              <w:rPr>
                <w:rFonts w:hint="default" w:ascii="Arial" w:hAnsi="Arial"/>
                <w:color w:val="000000"/>
                <w:sz w:val="18"/>
                <w:szCs w:val="24"/>
                <w:lang w:val="en-US"/>
              </w:rPr>
              <w:t>%</w:t>
            </w:r>
          </w:p>
        </w:tc>
      </w:tr>
      <w:tr w14:paraId="7218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1DD34CF">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E9303B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75A40AD">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378E6D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36.9</w:t>
            </w:r>
            <w:r>
              <w:rPr>
                <w:rFonts w:hint="default" w:ascii="Arial" w:hAnsi="Arial"/>
                <w:color w:val="000000"/>
                <w:sz w:val="18"/>
                <w:szCs w:val="24"/>
                <w:lang w:val="en-US"/>
              </w:rPr>
              <w:t>%</w:t>
            </w:r>
          </w:p>
        </w:tc>
      </w:tr>
      <w:tr w14:paraId="59C8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D186EB5">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70E82FB">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201892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28E2A1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15.6</w:t>
            </w:r>
            <w:r>
              <w:rPr>
                <w:rFonts w:hint="default" w:ascii="Arial" w:hAnsi="Arial"/>
                <w:color w:val="000000"/>
                <w:sz w:val="18"/>
                <w:szCs w:val="24"/>
                <w:lang w:val="en-US"/>
              </w:rPr>
              <w:t>%</w:t>
            </w:r>
          </w:p>
        </w:tc>
      </w:tr>
      <w:tr w14:paraId="32E0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6DFA18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5DF9A09D">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925414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766BB0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w:t>
            </w:r>
            <w:r>
              <w:rPr>
                <w:rFonts w:hint="default" w:ascii="Arial" w:hAnsi="Arial"/>
                <w:color w:val="000000"/>
                <w:sz w:val="18"/>
                <w:szCs w:val="24"/>
                <w:lang w:val="en-US"/>
              </w:rPr>
              <w:t>%</w:t>
            </w:r>
          </w:p>
        </w:tc>
      </w:tr>
      <w:tr w14:paraId="1727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EA3E2D7">
            <w:pPr>
              <w:widowControl w:val="0"/>
              <w:jc w:val="both"/>
              <w:rPr>
                <w:rFonts w:hint="default" w:ascii="Times New Roman" w:hAnsi="Times New Roman" w:cs="Times New Roman"/>
                <w:b/>
                <w:bCs/>
                <w:color w:val="000000"/>
                <w:sz w:val="22"/>
                <w:szCs w:val="22"/>
                <w:vertAlign w:val="baseline"/>
              </w:rPr>
            </w:pPr>
            <w:r>
              <w:rPr>
                <w:rFonts w:hint="default" w:ascii="Times New Roman" w:hAnsi="Times New Roman" w:cs="Times New Roman"/>
                <w:b/>
                <w:color w:val="000000"/>
                <w:sz w:val="24"/>
                <w:szCs w:val="40"/>
              </w:rPr>
              <w:t>Do you feel like you’re reliving the traumatic event as if it's happening again?</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C85B647">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0BD62A79">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1F8BBFA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6D04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A756A3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7CC5BB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6AA318CE">
            <w:pPr>
              <w:widowControl w:val="0"/>
              <w:spacing w:beforeLines="0" w:afterLines="0"/>
              <w:ind w:firstLine="402" w:firstLineChars="200"/>
              <w:jc w:val="both"/>
              <w:rPr>
                <w:rFonts w:hint="default" w:ascii="Times New Roman" w:hAnsi="Times New Roman" w:cs="Times New Roman"/>
                <w:b/>
                <w:bCs/>
                <w:color w:val="000000"/>
                <w:sz w:val="20"/>
                <w:szCs w:val="20"/>
                <w:vertAlign w:val="baseline"/>
                <w:lang w:val="en-US"/>
              </w:rPr>
            </w:pPr>
            <w:r>
              <w:rPr>
                <w:rFonts w:hint="default" w:ascii="Times New Roman" w:hAnsi="Times New Roman" w:cs="Times New Roman"/>
                <w:b/>
                <w:bCs/>
                <w:color w:val="000000"/>
                <w:sz w:val="20"/>
                <w:szCs w:val="20"/>
                <w:vertAlign w:val="baseline"/>
                <w:lang w:val="en-US"/>
              </w:rPr>
              <w:t>63</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24117936">
            <w:pPr>
              <w:widowControl w:val="0"/>
              <w:spacing w:beforeLines="0" w:afterLines="0"/>
              <w:ind w:firstLine="301" w:firstLineChars="150"/>
              <w:jc w:val="both"/>
              <w:rPr>
                <w:rFonts w:hint="default" w:ascii="Times New Roman" w:hAnsi="Times New Roman" w:cs="Times New Roman"/>
                <w:b/>
                <w:bCs/>
                <w:color w:val="000000"/>
                <w:sz w:val="20"/>
                <w:szCs w:val="20"/>
                <w:vertAlign w:val="baseline"/>
                <w:lang w:val="en-US"/>
              </w:rPr>
            </w:pPr>
            <w:r>
              <w:rPr>
                <w:rFonts w:hint="default" w:ascii="Times New Roman" w:hAnsi="Times New Roman" w:cs="Times New Roman"/>
                <w:b/>
                <w:bCs/>
                <w:color w:val="000000"/>
                <w:sz w:val="20"/>
                <w:szCs w:val="20"/>
                <w:vertAlign w:val="baseline"/>
                <w:lang w:val="en-US"/>
              </w:rPr>
              <w:t>39.4%</w:t>
            </w:r>
          </w:p>
        </w:tc>
      </w:tr>
      <w:tr w14:paraId="3E2D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A730890">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235114B">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995088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144AD0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40.6</w:t>
            </w:r>
            <w:r>
              <w:rPr>
                <w:rFonts w:hint="default" w:ascii="Arial" w:hAnsi="Arial"/>
                <w:color w:val="000000"/>
                <w:sz w:val="18"/>
                <w:szCs w:val="24"/>
                <w:lang w:val="en-US"/>
              </w:rPr>
              <w:t>%</w:t>
            </w:r>
          </w:p>
        </w:tc>
      </w:tr>
      <w:tr w14:paraId="370B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809D6FA">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6C3B182">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5A08AD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2F3A54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16.9</w:t>
            </w:r>
            <w:r>
              <w:rPr>
                <w:rFonts w:hint="default" w:ascii="Arial" w:hAnsi="Arial"/>
                <w:color w:val="000000"/>
                <w:sz w:val="18"/>
                <w:szCs w:val="24"/>
                <w:lang w:val="en-US"/>
              </w:rPr>
              <w:t>%</w:t>
            </w:r>
          </w:p>
        </w:tc>
      </w:tr>
      <w:tr w14:paraId="7046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0FAF5BA">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B32B387">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AE4286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D8B956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3.1</w:t>
            </w:r>
            <w:r>
              <w:rPr>
                <w:rFonts w:hint="default" w:ascii="Arial" w:hAnsi="Arial"/>
                <w:color w:val="000000"/>
                <w:sz w:val="18"/>
                <w:szCs w:val="24"/>
                <w:lang w:val="en-US"/>
              </w:rPr>
              <w:t>%</w:t>
            </w:r>
          </w:p>
        </w:tc>
      </w:tr>
      <w:tr w14:paraId="2AED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7C96A51D">
            <w:pPr>
              <w:widowControl w:val="0"/>
              <w:jc w:val="both"/>
              <w:rPr>
                <w:rFonts w:hint="default" w:ascii="Times New Roman" w:hAnsi="Times New Roman" w:cs="Times New Roman"/>
                <w:b/>
                <w:color w:val="000000"/>
                <w:sz w:val="24"/>
                <w:szCs w:val="40"/>
              </w:rPr>
            </w:pPr>
          </w:p>
          <w:p w14:paraId="33A957F7">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avoid places or people that remind you of the event?</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BDF069B">
            <w:pPr>
              <w:widowControl w:val="0"/>
              <w:jc w:val="both"/>
              <w:rPr>
                <w:rFonts w:hint="default" w:ascii="Times New Roman" w:hAnsi="Times New Roman" w:cs="Times New Roman"/>
                <w:b w:val="0"/>
                <w:bCs w:val="0"/>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5CCB785E">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2A1CA22E">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6454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E6509D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7F1246E">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62AD27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3FDABB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36.9</w:t>
            </w:r>
            <w:r>
              <w:rPr>
                <w:rFonts w:hint="default" w:ascii="Arial" w:hAnsi="Arial"/>
                <w:color w:val="000000"/>
                <w:sz w:val="18"/>
                <w:szCs w:val="24"/>
                <w:lang w:val="en-US"/>
              </w:rPr>
              <w:t>%</w:t>
            </w:r>
          </w:p>
        </w:tc>
      </w:tr>
      <w:tr w14:paraId="3AB7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7443336">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87DDE18">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BE5CE1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20CFA5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32.5</w:t>
            </w:r>
            <w:r>
              <w:rPr>
                <w:rFonts w:hint="default" w:ascii="Arial" w:hAnsi="Arial"/>
                <w:color w:val="000000"/>
                <w:sz w:val="18"/>
                <w:szCs w:val="24"/>
                <w:lang w:val="en-US"/>
              </w:rPr>
              <w:t>%</w:t>
            </w:r>
          </w:p>
        </w:tc>
      </w:tr>
      <w:tr w14:paraId="2B7E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46BA89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173813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F235FB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34</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672FBA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21.3</w:t>
            </w:r>
            <w:r>
              <w:rPr>
                <w:rFonts w:hint="default" w:ascii="Arial" w:hAnsi="Arial"/>
                <w:color w:val="000000"/>
                <w:sz w:val="18"/>
                <w:szCs w:val="24"/>
                <w:lang w:val="en-US"/>
              </w:rPr>
              <w:t>%</w:t>
            </w:r>
          </w:p>
        </w:tc>
      </w:tr>
      <w:tr w14:paraId="17F9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D2FEF1E">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58785B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B0EE48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15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677FEC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9.4</w:t>
            </w:r>
            <w:r>
              <w:rPr>
                <w:rFonts w:hint="default" w:ascii="Arial" w:hAnsi="Arial"/>
                <w:color w:val="000000"/>
                <w:sz w:val="18"/>
                <w:szCs w:val="24"/>
                <w:lang w:val="en-US"/>
              </w:rPr>
              <w:t>%</w:t>
            </w:r>
          </w:p>
        </w:tc>
      </w:tr>
      <w:tr w14:paraId="6F0E4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40655751">
            <w:pPr>
              <w:widowControl w:val="0"/>
              <w:jc w:val="both"/>
              <w:rPr>
                <w:rFonts w:hint="default" w:ascii="Times New Roman" w:hAnsi="Times New Roman" w:cs="Times New Roman"/>
                <w:b/>
                <w:color w:val="000000"/>
                <w:sz w:val="24"/>
                <w:szCs w:val="40"/>
              </w:rPr>
            </w:pPr>
          </w:p>
          <w:p w14:paraId="5B64D4C6">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feel anxious or scared without a clear reason?</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574F01C">
            <w:pPr>
              <w:widowControl w:val="0"/>
              <w:jc w:val="both"/>
              <w:rPr>
                <w:rFonts w:hint="default" w:ascii="Times New Roman" w:hAnsi="Times New Roman" w:cs="Times New Roman"/>
                <w:b w:val="0"/>
                <w:bCs w:val="0"/>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721F5DF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7AE428F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66F0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8FCF7F1">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9C90657">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0346A7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C4AA56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31.3</w:t>
            </w:r>
            <w:r>
              <w:rPr>
                <w:rFonts w:hint="default" w:ascii="Arial" w:hAnsi="Arial"/>
                <w:color w:val="000000"/>
                <w:sz w:val="18"/>
                <w:szCs w:val="24"/>
                <w:lang w:val="en-US"/>
              </w:rPr>
              <w:t>%</w:t>
            </w:r>
          </w:p>
        </w:tc>
      </w:tr>
      <w:tr w14:paraId="7750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793528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4742205">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4DCDE2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766987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34</w:t>
            </w:r>
            <w:r>
              <w:rPr>
                <w:rFonts w:hint="default" w:ascii="Arial" w:hAnsi="Arial"/>
                <w:color w:val="000000"/>
                <w:sz w:val="18"/>
                <w:szCs w:val="24"/>
              </w:rPr>
              <w:t>.</w:t>
            </w:r>
            <w:r>
              <w:rPr>
                <w:rFonts w:hint="default" w:ascii="Arial" w:hAnsi="Arial"/>
                <w:color w:val="000000"/>
                <w:sz w:val="18"/>
                <w:szCs w:val="24"/>
                <w:lang w:val="en-US"/>
              </w:rPr>
              <w:t>3%</w:t>
            </w:r>
          </w:p>
        </w:tc>
      </w:tr>
      <w:tr w14:paraId="075B77E2">
        <w:tblPrEx>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8AB384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83A8839">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64D6B4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D7426B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22.5</w:t>
            </w:r>
            <w:r>
              <w:rPr>
                <w:rFonts w:hint="default" w:ascii="Arial" w:hAnsi="Arial"/>
                <w:color w:val="000000"/>
                <w:sz w:val="18"/>
                <w:szCs w:val="24"/>
                <w:lang w:val="en-US"/>
              </w:rPr>
              <w:t>%</w:t>
            </w:r>
          </w:p>
        </w:tc>
      </w:tr>
      <w:tr w14:paraId="776C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C8ACB0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48323E9">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E36FE7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95E7E5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11</w:t>
            </w:r>
            <w:r>
              <w:rPr>
                <w:rFonts w:hint="default" w:ascii="Arial" w:hAnsi="Arial"/>
                <w:color w:val="000000"/>
                <w:sz w:val="18"/>
                <w:szCs w:val="24"/>
              </w:rPr>
              <w:t>.</w:t>
            </w:r>
            <w:r>
              <w:rPr>
                <w:rFonts w:hint="default" w:ascii="Arial" w:hAnsi="Arial"/>
                <w:color w:val="000000"/>
                <w:sz w:val="18"/>
                <w:szCs w:val="24"/>
                <w:lang w:val="en-US"/>
              </w:rPr>
              <w:t>9%</w:t>
            </w:r>
          </w:p>
        </w:tc>
      </w:tr>
      <w:tr w14:paraId="56D2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C3018EF">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have trouble sleeping or feel like you don’t sleep well?</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E416E62">
            <w:pPr>
              <w:widowControl w:val="0"/>
              <w:jc w:val="both"/>
              <w:rPr>
                <w:rFonts w:hint="default" w:ascii="Times New Roman" w:hAnsi="Times New Roman" w:cs="Times New Roman"/>
                <w:b w:val="0"/>
                <w:bCs w:val="0"/>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15049702">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10D21B4E">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7AE2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D62F545">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5BBA462">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4C5C3B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61</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6D6969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38.1</w:t>
            </w:r>
            <w:r>
              <w:rPr>
                <w:rFonts w:hint="default" w:ascii="Arial" w:hAnsi="Arial"/>
                <w:color w:val="000000"/>
                <w:sz w:val="18"/>
                <w:szCs w:val="24"/>
                <w:lang w:val="en-US"/>
              </w:rPr>
              <w:t>%</w:t>
            </w:r>
          </w:p>
        </w:tc>
      </w:tr>
      <w:tr w14:paraId="3783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58AFB9F">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A1A4EA8">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6DAC36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387AD5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35</w:t>
            </w:r>
            <w:r>
              <w:rPr>
                <w:rFonts w:hint="default" w:ascii="Arial" w:hAnsi="Arial"/>
                <w:color w:val="000000"/>
                <w:sz w:val="18"/>
                <w:szCs w:val="24"/>
              </w:rPr>
              <w:t>.</w:t>
            </w:r>
            <w:r>
              <w:rPr>
                <w:rFonts w:hint="default" w:ascii="Arial" w:hAnsi="Arial"/>
                <w:color w:val="000000"/>
                <w:sz w:val="18"/>
                <w:szCs w:val="24"/>
                <w:lang w:val="en-US"/>
              </w:rPr>
              <w:t>6%</w:t>
            </w:r>
          </w:p>
        </w:tc>
      </w:tr>
      <w:tr w14:paraId="0BC7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8295A7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A470F1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577DA2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B91A34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18.1</w:t>
            </w:r>
            <w:r>
              <w:rPr>
                <w:rFonts w:hint="default" w:ascii="Arial" w:hAnsi="Arial"/>
                <w:color w:val="000000"/>
                <w:sz w:val="18"/>
                <w:szCs w:val="24"/>
                <w:lang w:val="en-US"/>
              </w:rPr>
              <w:t>%</w:t>
            </w:r>
          </w:p>
        </w:tc>
      </w:tr>
      <w:tr w14:paraId="0EBB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081E0D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1A6FB49">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6D5A03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13</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123B01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8</w:t>
            </w:r>
            <w:r>
              <w:rPr>
                <w:rFonts w:hint="default" w:ascii="Arial" w:hAnsi="Arial"/>
                <w:color w:val="000000"/>
                <w:sz w:val="18"/>
                <w:szCs w:val="24"/>
              </w:rPr>
              <w:t>.</w:t>
            </w:r>
            <w:r>
              <w:rPr>
                <w:rFonts w:hint="default" w:ascii="Arial" w:hAnsi="Arial"/>
                <w:color w:val="000000"/>
                <w:sz w:val="18"/>
                <w:szCs w:val="24"/>
                <w:lang w:val="en-US"/>
              </w:rPr>
              <w:t>1%</w:t>
            </w:r>
          </w:p>
        </w:tc>
      </w:tr>
      <w:tr w14:paraId="7A65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2D4C33D">
            <w:pPr>
              <w:widowControl w:val="0"/>
              <w:jc w:val="both"/>
              <w:rPr>
                <w:rFonts w:hint="default" w:ascii="Times New Roman" w:hAnsi="Times New Roman" w:cs="Times New Roman"/>
                <w:b/>
                <w:color w:val="000000"/>
                <w:sz w:val="24"/>
                <w:szCs w:val="40"/>
              </w:rPr>
            </w:pPr>
          </w:p>
          <w:p w14:paraId="49AE3A89">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get angry or irritated easily without a clear cause?</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012BB61">
            <w:pPr>
              <w:widowControl w:val="0"/>
              <w:jc w:val="both"/>
              <w:rPr>
                <w:rFonts w:hint="default" w:ascii="Times New Roman" w:hAnsi="Times New Roman" w:cs="Times New Roman"/>
                <w:b w:val="0"/>
                <w:bCs w:val="0"/>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57D03D2F">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11810BF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24F2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94AD4B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B2F5271">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04EB5AD">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CC74E7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40.6</w:t>
            </w:r>
          </w:p>
        </w:tc>
      </w:tr>
      <w:tr w14:paraId="18F1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C473F1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70001B3">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52D749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60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D97F19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37</w:t>
            </w:r>
            <w:r>
              <w:rPr>
                <w:rFonts w:hint="default" w:ascii="Arial" w:hAnsi="Arial"/>
                <w:color w:val="000000"/>
                <w:sz w:val="18"/>
                <w:szCs w:val="24"/>
              </w:rPr>
              <w:t>.</w:t>
            </w:r>
            <w:r>
              <w:rPr>
                <w:rFonts w:hint="default" w:ascii="Arial" w:hAnsi="Arial"/>
                <w:color w:val="000000"/>
                <w:sz w:val="18"/>
                <w:szCs w:val="24"/>
                <w:lang w:val="en-US"/>
              </w:rPr>
              <w:t>5</w:t>
            </w:r>
          </w:p>
        </w:tc>
      </w:tr>
      <w:tr w14:paraId="6FC3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3FB5B6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5FC11CE">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9BDD18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589590D">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17.6</w:t>
            </w:r>
          </w:p>
        </w:tc>
      </w:tr>
      <w:tr w14:paraId="38BB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172CBA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A7A0B5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val="0"/>
                <w:bCs w:val="0"/>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6E12F0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8ED46C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4</w:t>
            </w:r>
            <w:r>
              <w:rPr>
                <w:rFonts w:hint="default" w:ascii="Arial" w:hAnsi="Arial"/>
                <w:color w:val="000000"/>
                <w:sz w:val="18"/>
                <w:szCs w:val="24"/>
              </w:rPr>
              <w:t>.</w:t>
            </w:r>
            <w:r>
              <w:rPr>
                <w:rFonts w:hint="default" w:ascii="Arial" w:hAnsi="Arial"/>
                <w:color w:val="000000"/>
                <w:sz w:val="18"/>
                <w:szCs w:val="24"/>
                <w:lang w:val="en-US"/>
              </w:rPr>
              <w:t>4</w:t>
            </w:r>
          </w:p>
        </w:tc>
      </w:tr>
      <w:tr w14:paraId="3E80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0DFAD414">
            <w:pPr>
              <w:widowControl w:val="0"/>
              <w:jc w:val="both"/>
              <w:rPr>
                <w:rFonts w:hint="default" w:ascii="Times New Roman" w:hAnsi="Times New Roman" w:cs="Times New Roman"/>
                <w:b/>
                <w:color w:val="000000"/>
                <w:sz w:val="24"/>
                <w:szCs w:val="40"/>
              </w:rPr>
            </w:pPr>
          </w:p>
          <w:p w14:paraId="1BEFA67D">
            <w:pPr>
              <w:widowControl w:val="0"/>
              <w:jc w:val="both"/>
              <w:rPr>
                <w:rFonts w:hint="default" w:ascii="Times New Roman" w:hAnsi="Times New Roman" w:cs="Times New Roman"/>
                <w:b/>
                <w:color w:val="000000"/>
                <w:sz w:val="24"/>
                <w:szCs w:val="40"/>
              </w:rPr>
            </w:pPr>
            <w:r>
              <w:rPr>
                <w:rFonts w:hint="default" w:ascii="Times New Roman" w:hAnsi="Times New Roman" w:cs="Times New Roman"/>
                <w:b/>
                <w:color w:val="000000"/>
                <w:sz w:val="24"/>
                <w:szCs w:val="40"/>
              </w:rPr>
              <w:t xml:space="preserve">Do you find it hard to concentrate on your studies or </w:t>
            </w:r>
          </w:p>
          <w:p w14:paraId="2A80A0D2">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other tasks?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A6D090C">
            <w:pPr>
              <w:widowControl w:val="0"/>
              <w:jc w:val="both"/>
              <w:rPr>
                <w:rFonts w:hint="default" w:ascii="Times New Roman" w:hAnsi="Times New Roman" w:cs="Times New Roman"/>
                <w:b w:val="0"/>
                <w:bCs w:val="0"/>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28BE275D">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09CBB8E4">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540F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2E05510">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5571F884">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B9DE23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8F76CB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36.9</w:t>
            </w:r>
            <w:r>
              <w:rPr>
                <w:rFonts w:hint="default" w:ascii="Arial" w:hAnsi="Arial"/>
                <w:color w:val="000000"/>
                <w:sz w:val="18"/>
                <w:szCs w:val="24"/>
                <w:lang w:val="en-US"/>
              </w:rPr>
              <w:t>%</w:t>
            </w:r>
          </w:p>
        </w:tc>
      </w:tr>
      <w:tr w14:paraId="1B8F5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46F5FC5">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402E3C9">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136EB1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60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DE13CC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37</w:t>
            </w:r>
            <w:r>
              <w:rPr>
                <w:rFonts w:hint="default" w:ascii="Arial" w:hAnsi="Arial"/>
                <w:color w:val="000000"/>
                <w:sz w:val="18"/>
                <w:szCs w:val="24"/>
              </w:rPr>
              <w:t>.</w:t>
            </w:r>
            <w:r>
              <w:rPr>
                <w:rFonts w:hint="default" w:ascii="Arial" w:hAnsi="Arial"/>
                <w:color w:val="000000"/>
                <w:sz w:val="18"/>
                <w:szCs w:val="24"/>
                <w:lang w:val="en-US"/>
              </w:rPr>
              <w:t>4%</w:t>
            </w:r>
          </w:p>
        </w:tc>
      </w:tr>
      <w:tr w14:paraId="0651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D7F4932">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10C1AAD">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9C23E1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A336AC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17.5</w:t>
            </w:r>
            <w:r>
              <w:rPr>
                <w:rFonts w:hint="default" w:ascii="Arial" w:hAnsi="Arial"/>
                <w:color w:val="000000"/>
                <w:sz w:val="18"/>
                <w:szCs w:val="24"/>
                <w:lang w:val="en-US"/>
              </w:rPr>
              <w:t>%</w:t>
            </w:r>
          </w:p>
        </w:tc>
      </w:tr>
      <w:tr w14:paraId="3842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FB0A06F">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E61E2BE">
            <w:pPr>
              <w:widowControl w:val="0"/>
              <w:jc w:val="both"/>
              <w:rPr>
                <w:rFonts w:hint="default" w:ascii="Times New Roman" w:hAnsi="Times New Roman" w:cs="Times New Roman"/>
                <w:b w:val="0"/>
                <w:bCs w:val="0"/>
                <w:color w:val="000000"/>
                <w:sz w:val="24"/>
                <w:szCs w:val="24"/>
                <w:vertAlign w:val="baseline"/>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1DA90E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13</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9ED7AB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8</w:t>
            </w:r>
            <w:r>
              <w:rPr>
                <w:rFonts w:hint="default" w:ascii="Arial" w:hAnsi="Arial"/>
                <w:color w:val="000000"/>
                <w:sz w:val="18"/>
                <w:szCs w:val="24"/>
              </w:rPr>
              <w:t>.</w:t>
            </w:r>
            <w:r>
              <w:rPr>
                <w:rFonts w:hint="default" w:ascii="Arial" w:hAnsi="Arial"/>
                <w:color w:val="000000"/>
                <w:sz w:val="18"/>
                <w:szCs w:val="24"/>
                <w:lang w:val="en-US"/>
              </w:rPr>
              <w:t>1%</w:t>
            </w:r>
          </w:p>
        </w:tc>
      </w:tr>
      <w:tr w14:paraId="1E4E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3D3F75D2">
            <w:pPr>
              <w:widowControl w:val="0"/>
              <w:jc w:val="both"/>
              <w:rPr>
                <w:rFonts w:hint="default" w:ascii="Times New Roman" w:hAnsi="Times New Roman" w:cs="Times New Roman"/>
                <w:b/>
                <w:color w:val="000000"/>
                <w:sz w:val="24"/>
                <w:szCs w:val="40"/>
              </w:rPr>
            </w:pPr>
          </w:p>
          <w:p w14:paraId="0D77FECF">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rPr>
              <w:t>Do you feel guilt or blame yourself for what happened?</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A5745E1">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745FDE4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6F077F74">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7412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BC3E57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5F018EF">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8053AA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EBDB0C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38.8</w:t>
            </w:r>
            <w:r>
              <w:rPr>
                <w:rFonts w:hint="default" w:ascii="Arial" w:hAnsi="Arial"/>
                <w:color w:val="000000"/>
                <w:sz w:val="18"/>
                <w:szCs w:val="24"/>
                <w:lang w:val="en-US"/>
              </w:rPr>
              <w:t>%</w:t>
            </w:r>
          </w:p>
        </w:tc>
      </w:tr>
      <w:tr w14:paraId="259F1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3C8C0C2">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E60F1EB">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DBC280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78730F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35</w:t>
            </w:r>
            <w:r>
              <w:rPr>
                <w:rFonts w:hint="default" w:ascii="Arial" w:hAnsi="Arial"/>
                <w:color w:val="000000"/>
                <w:sz w:val="18"/>
                <w:szCs w:val="24"/>
              </w:rPr>
              <w:t>.</w:t>
            </w:r>
            <w:r>
              <w:rPr>
                <w:rFonts w:hint="default" w:ascii="Arial" w:hAnsi="Arial"/>
                <w:color w:val="000000"/>
                <w:sz w:val="18"/>
                <w:szCs w:val="24"/>
                <w:lang w:val="en-US"/>
              </w:rPr>
              <w:t>0%</w:t>
            </w:r>
          </w:p>
        </w:tc>
      </w:tr>
      <w:tr w14:paraId="2656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E1F642E">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C3D8143">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63EDF1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24</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6D7183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15.0</w:t>
            </w:r>
            <w:r>
              <w:rPr>
                <w:rFonts w:hint="default" w:ascii="Arial" w:hAnsi="Arial"/>
                <w:color w:val="000000"/>
                <w:sz w:val="18"/>
                <w:szCs w:val="24"/>
                <w:lang w:val="en-US"/>
              </w:rPr>
              <w:t>%</w:t>
            </w:r>
          </w:p>
        </w:tc>
      </w:tr>
      <w:tr w14:paraId="0FF4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3A15B7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05F506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D4C8F8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6AA93B4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11</w:t>
            </w:r>
            <w:r>
              <w:rPr>
                <w:rFonts w:hint="default" w:ascii="Arial" w:hAnsi="Arial"/>
                <w:color w:val="000000"/>
                <w:sz w:val="18"/>
                <w:szCs w:val="24"/>
              </w:rPr>
              <w:t>.</w:t>
            </w:r>
            <w:r>
              <w:rPr>
                <w:rFonts w:hint="default" w:ascii="Arial" w:hAnsi="Arial"/>
                <w:color w:val="000000"/>
                <w:sz w:val="18"/>
                <w:szCs w:val="24"/>
                <w:lang w:val="en-US"/>
              </w:rPr>
              <w:t>3%</w:t>
            </w:r>
          </w:p>
        </w:tc>
      </w:tr>
      <w:tr w14:paraId="332C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45D1BF54">
            <w:pPr>
              <w:widowControl w:val="0"/>
              <w:jc w:val="both"/>
              <w:rPr>
                <w:rFonts w:hint="default" w:ascii="Times New Roman" w:hAnsi="Times New Roman" w:cs="Times New Roman"/>
                <w:b/>
                <w:color w:val="000000"/>
                <w:sz w:val="24"/>
                <w:szCs w:val="40"/>
              </w:rPr>
            </w:pPr>
          </w:p>
          <w:p w14:paraId="37AE878E">
            <w:pPr>
              <w:widowControl w:val="0"/>
              <w:jc w:val="both"/>
              <w:rPr>
                <w:rFonts w:hint="default" w:ascii="Times New Roman" w:hAnsi="Times New Roman" w:cs="Times New Roman"/>
                <w:b/>
                <w:color w:val="000000"/>
                <w:sz w:val="24"/>
                <w:szCs w:val="40"/>
                <w:lang w:val="en-US"/>
              </w:rPr>
            </w:pPr>
            <w:r>
              <w:rPr>
                <w:rFonts w:hint="default" w:ascii="Times New Roman" w:hAnsi="Times New Roman" w:cs="Times New Roman"/>
                <w:b/>
                <w:color w:val="000000"/>
                <w:sz w:val="24"/>
                <w:szCs w:val="40"/>
                <w:lang w:val="en-US"/>
              </w:rPr>
              <w:t>Do you feel isolated and avoid social interaction?</w:t>
            </w:r>
          </w:p>
          <w:p w14:paraId="43F67704">
            <w:pPr>
              <w:widowControl w:val="0"/>
              <w:spacing w:beforeLines="0" w:afterLines="0" w:line="400" w:lineRule="atLeast"/>
              <w:jc w:val="both"/>
              <w:rPr>
                <w:rFonts w:hint="default" w:ascii="Times New Roman" w:hAnsi="Times New Roman" w:eastAsia="Times New Roman"/>
                <w:color w:val="000000"/>
                <w:sz w:val="24"/>
                <w:szCs w:val="24"/>
              </w:rPr>
            </w:pPr>
          </w:p>
          <w:p w14:paraId="2500F76A">
            <w:pPr>
              <w:widowControl w:val="0"/>
              <w:jc w:val="both"/>
              <w:rPr>
                <w:rFonts w:hint="default" w:ascii="Times New Roman" w:hAnsi="Times New Roman" w:cs="Times New Roman"/>
                <w:b/>
                <w:color w:val="000000"/>
                <w:sz w:val="24"/>
                <w:szCs w:val="40"/>
              </w:rPr>
            </w:pPr>
          </w:p>
          <w:p w14:paraId="161AF4E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0224AB9">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097619F4">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472FADEC">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7841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EFFC9A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37114D9">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642276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6FF73BA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32.5</w:t>
            </w:r>
            <w:r>
              <w:rPr>
                <w:rFonts w:hint="default" w:ascii="Arial" w:hAnsi="Arial"/>
                <w:color w:val="000000"/>
                <w:sz w:val="18"/>
                <w:szCs w:val="24"/>
                <w:lang w:val="en-US"/>
              </w:rPr>
              <w:t>%</w:t>
            </w:r>
          </w:p>
        </w:tc>
      </w:tr>
      <w:tr w14:paraId="7194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CDCA0F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629EF7A">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7B2D34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178641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36</w:t>
            </w:r>
            <w:r>
              <w:rPr>
                <w:rFonts w:hint="default" w:ascii="Arial" w:hAnsi="Arial"/>
                <w:color w:val="000000"/>
                <w:sz w:val="18"/>
                <w:szCs w:val="24"/>
              </w:rPr>
              <w:t>.</w:t>
            </w:r>
            <w:r>
              <w:rPr>
                <w:rFonts w:hint="default" w:ascii="Arial" w:hAnsi="Arial"/>
                <w:color w:val="000000"/>
                <w:sz w:val="18"/>
                <w:szCs w:val="24"/>
                <w:lang w:val="en-US"/>
              </w:rPr>
              <w:t>3%</w:t>
            </w:r>
          </w:p>
        </w:tc>
      </w:tr>
      <w:tr w14:paraId="1486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6B9522B">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E2FF39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2B1F45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6D7B2A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22.5</w:t>
            </w:r>
            <w:r>
              <w:rPr>
                <w:rFonts w:hint="default" w:ascii="Arial" w:hAnsi="Arial"/>
                <w:color w:val="000000"/>
                <w:sz w:val="18"/>
                <w:szCs w:val="24"/>
                <w:lang w:val="en-US"/>
              </w:rPr>
              <w:t>%</w:t>
            </w:r>
          </w:p>
        </w:tc>
      </w:tr>
      <w:tr w14:paraId="432A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3B59AF0">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C3A1E8D">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83E2B1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14</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69207A7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8</w:t>
            </w:r>
            <w:r>
              <w:rPr>
                <w:rFonts w:hint="default" w:ascii="Arial" w:hAnsi="Arial"/>
                <w:color w:val="000000"/>
                <w:sz w:val="18"/>
                <w:szCs w:val="24"/>
              </w:rPr>
              <w:t>.</w:t>
            </w:r>
            <w:r>
              <w:rPr>
                <w:rFonts w:hint="default" w:ascii="Arial" w:hAnsi="Arial"/>
                <w:color w:val="000000"/>
                <w:sz w:val="18"/>
                <w:szCs w:val="24"/>
                <w:lang w:val="en-US"/>
              </w:rPr>
              <w:t>8%</w:t>
            </w:r>
          </w:p>
        </w:tc>
      </w:tr>
      <w:tr w14:paraId="225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4D03A5D0">
            <w:pPr>
              <w:widowControl w:val="0"/>
              <w:jc w:val="both"/>
              <w:rPr>
                <w:rFonts w:hint="default" w:ascii="Times New Roman" w:hAnsi="Times New Roman" w:cs="Times New Roman"/>
                <w:b/>
                <w:color w:val="000000"/>
                <w:sz w:val="24"/>
                <w:szCs w:val="40"/>
              </w:rPr>
            </w:pPr>
          </w:p>
          <w:p w14:paraId="73F345C1">
            <w:pPr>
              <w:widowControl w:val="0"/>
              <w:jc w:val="both"/>
              <w:rPr>
                <w:rFonts w:hint="default" w:ascii="Times New Roman" w:hAnsi="Times New Roman" w:cs="Times New Roman"/>
                <w:b/>
                <w:color w:val="000000"/>
                <w:sz w:val="24"/>
                <w:szCs w:val="40"/>
                <w:lang w:val="en-US"/>
              </w:rPr>
            </w:pPr>
          </w:p>
          <w:p w14:paraId="5CD3830A">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 you find it hard to trust others?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C6A0CD8">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1E18273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36DDF1B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78F6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AD7EC7C">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ECE229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9DE7FE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1F9D8B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37.5</w:t>
            </w:r>
            <w:r>
              <w:rPr>
                <w:rFonts w:hint="default" w:ascii="Arial" w:hAnsi="Arial"/>
                <w:color w:val="000000"/>
                <w:sz w:val="18"/>
                <w:szCs w:val="24"/>
                <w:lang w:val="en-US"/>
              </w:rPr>
              <w:t>%</w:t>
            </w:r>
          </w:p>
        </w:tc>
      </w:tr>
      <w:tr w14:paraId="4C7C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5F25DE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566B9F3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6AA565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60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67FFAC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37</w:t>
            </w:r>
            <w:r>
              <w:rPr>
                <w:rFonts w:hint="default" w:ascii="Arial" w:hAnsi="Arial"/>
                <w:color w:val="000000"/>
                <w:sz w:val="18"/>
                <w:szCs w:val="24"/>
              </w:rPr>
              <w:t>.</w:t>
            </w:r>
            <w:r>
              <w:rPr>
                <w:rFonts w:hint="default" w:ascii="Arial" w:hAnsi="Arial"/>
                <w:color w:val="000000"/>
                <w:sz w:val="18"/>
                <w:szCs w:val="24"/>
                <w:lang w:val="en-US"/>
              </w:rPr>
              <w:t>5%</w:t>
            </w:r>
          </w:p>
        </w:tc>
      </w:tr>
      <w:tr w14:paraId="1DFAC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542245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599E079">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DC590F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C42AF0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18.1</w:t>
            </w:r>
            <w:r>
              <w:rPr>
                <w:rFonts w:hint="default" w:ascii="Arial" w:hAnsi="Arial"/>
                <w:color w:val="000000"/>
                <w:sz w:val="18"/>
                <w:szCs w:val="24"/>
                <w:lang w:val="en-US"/>
              </w:rPr>
              <w:t>%</w:t>
            </w:r>
          </w:p>
        </w:tc>
      </w:tr>
      <w:tr w14:paraId="19B2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2DBD900">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BD661C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3EB4D3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11</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1E52E1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6</w:t>
            </w:r>
            <w:r>
              <w:rPr>
                <w:rFonts w:hint="default" w:ascii="Arial" w:hAnsi="Arial"/>
                <w:color w:val="000000"/>
                <w:sz w:val="18"/>
                <w:szCs w:val="24"/>
              </w:rPr>
              <w:t>.</w:t>
            </w:r>
            <w:r>
              <w:rPr>
                <w:rFonts w:hint="default" w:ascii="Arial" w:hAnsi="Arial"/>
                <w:color w:val="000000"/>
                <w:sz w:val="18"/>
                <w:szCs w:val="24"/>
                <w:lang w:val="en-US"/>
              </w:rPr>
              <w:t>9%</w:t>
            </w:r>
          </w:p>
        </w:tc>
      </w:tr>
      <w:tr w14:paraId="2FFA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0ED219D7">
            <w:pPr>
              <w:widowControl w:val="0"/>
              <w:jc w:val="both"/>
              <w:rPr>
                <w:rFonts w:hint="default" w:ascii="Times New Roman" w:hAnsi="Times New Roman" w:cs="Times New Roman"/>
                <w:b/>
                <w:color w:val="000000"/>
                <w:sz w:val="24"/>
                <w:szCs w:val="40"/>
              </w:rPr>
            </w:pPr>
          </w:p>
          <w:p w14:paraId="6C450A07">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 you feel hopeless or uncertain about the future?</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FDF33B5">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6B6D851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48392FF2">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7CB9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91B121B">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E4941B5">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10B4F5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702A56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40.6</w:t>
            </w:r>
            <w:r>
              <w:rPr>
                <w:rFonts w:hint="default" w:ascii="Arial" w:hAnsi="Arial"/>
                <w:color w:val="000000"/>
                <w:sz w:val="18"/>
                <w:szCs w:val="24"/>
                <w:lang w:val="en-US"/>
              </w:rPr>
              <w:t>%</w:t>
            </w:r>
          </w:p>
        </w:tc>
      </w:tr>
      <w:tr w14:paraId="0BCD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08BBB4E">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C338203">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008BEB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F8F70B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34</w:t>
            </w:r>
            <w:r>
              <w:rPr>
                <w:rFonts w:hint="default" w:ascii="Arial" w:hAnsi="Arial"/>
                <w:color w:val="000000"/>
                <w:sz w:val="18"/>
                <w:szCs w:val="24"/>
              </w:rPr>
              <w:t>.</w:t>
            </w:r>
            <w:r>
              <w:rPr>
                <w:rFonts w:hint="default" w:ascii="Arial" w:hAnsi="Arial"/>
                <w:color w:val="000000"/>
                <w:sz w:val="18"/>
                <w:szCs w:val="24"/>
                <w:lang w:val="en-US"/>
              </w:rPr>
              <w:t>4%</w:t>
            </w:r>
          </w:p>
        </w:tc>
      </w:tr>
      <w:tr w14:paraId="37D3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C8FC03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584904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21E6B1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4F3D00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16.9</w:t>
            </w:r>
            <w:r>
              <w:rPr>
                <w:rFonts w:hint="default" w:ascii="Arial" w:hAnsi="Arial"/>
                <w:color w:val="000000"/>
                <w:sz w:val="18"/>
                <w:szCs w:val="24"/>
                <w:lang w:val="en-US"/>
              </w:rPr>
              <w:t>%</w:t>
            </w:r>
          </w:p>
        </w:tc>
      </w:tr>
      <w:tr w14:paraId="7EE7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FBBCE6B">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C2CF509">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679401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13</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A62B00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8</w:t>
            </w:r>
            <w:r>
              <w:rPr>
                <w:rFonts w:hint="default" w:ascii="Arial" w:hAnsi="Arial"/>
                <w:color w:val="000000"/>
                <w:sz w:val="18"/>
                <w:szCs w:val="24"/>
              </w:rPr>
              <w:t>.</w:t>
            </w:r>
            <w:r>
              <w:rPr>
                <w:rFonts w:hint="default" w:ascii="Arial" w:hAnsi="Arial"/>
                <w:color w:val="000000"/>
                <w:sz w:val="18"/>
                <w:szCs w:val="24"/>
                <w:lang w:val="en-US"/>
              </w:rPr>
              <w:t>1%</w:t>
            </w:r>
          </w:p>
        </w:tc>
      </w:tr>
      <w:tr w14:paraId="5CF9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546841D1">
            <w:pPr>
              <w:widowControl w:val="0"/>
              <w:jc w:val="both"/>
              <w:rPr>
                <w:rFonts w:hint="default" w:ascii="Times New Roman" w:hAnsi="Times New Roman" w:cs="Times New Roman"/>
                <w:b/>
                <w:color w:val="000000"/>
                <w:sz w:val="24"/>
                <w:szCs w:val="40"/>
              </w:rPr>
            </w:pPr>
          </w:p>
          <w:p w14:paraId="686DCC67">
            <w:pPr>
              <w:widowControl w:val="0"/>
              <w:jc w:val="both"/>
              <w:rPr>
                <w:rFonts w:hint="default" w:ascii="Times New Roman" w:hAnsi="Times New Roman" w:cs="Times New Roman"/>
                <w:b/>
                <w:color w:val="000000"/>
                <w:sz w:val="24"/>
                <w:szCs w:val="40"/>
              </w:rPr>
            </w:pPr>
          </w:p>
          <w:p w14:paraId="040FCDC1">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 you have sudden panic or anxiety attack</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4142270">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4858A841">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07C894C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685D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0741CF1">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74A0DE2">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16985C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61</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9873FE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38.1</w:t>
            </w:r>
            <w:r>
              <w:rPr>
                <w:rFonts w:hint="default" w:ascii="Arial" w:hAnsi="Arial"/>
                <w:color w:val="000000"/>
                <w:sz w:val="18"/>
                <w:szCs w:val="24"/>
                <w:lang w:val="en-US"/>
              </w:rPr>
              <w:t>%</w:t>
            </w:r>
          </w:p>
        </w:tc>
      </w:tr>
      <w:tr w14:paraId="4164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A0B260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634E11C">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329139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98BBDD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35</w:t>
            </w:r>
            <w:r>
              <w:rPr>
                <w:rFonts w:hint="default" w:ascii="Arial" w:hAnsi="Arial"/>
                <w:color w:val="000000"/>
                <w:sz w:val="18"/>
                <w:szCs w:val="24"/>
              </w:rPr>
              <w:t>.6</w:t>
            </w:r>
            <w:r>
              <w:rPr>
                <w:rFonts w:hint="default" w:ascii="Arial" w:hAnsi="Arial"/>
                <w:color w:val="000000"/>
                <w:sz w:val="18"/>
                <w:szCs w:val="24"/>
                <w:lang w:val="en-US"/>
              </w:rPr>
              <w:t>%</w:t>
            </w:r>
          </w:p>
        </w:tc>
      </w:tr>
      <w:tr w14:paraId="6B22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46FADD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93040DC">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DA3013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181504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15.6</w:t>
            </w:r>
            <w:r>
              <w:rPr>
                <w:rFonts w:hint="default" w:ascii="Arial" w:hAnsi="Arial"/>
                <w:color w:val="000000"/>
                <w:sz w:val="18"/>
                <w:szCs w:val="24"/>
                <w:lang w:val="en-US"/>
              </w:rPr>
              <w:t>%</w:t>
            </w:r>
          </w:p>
        </w:tc>
      </w:tr>
      <w:tr w14:paraId="230B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E5FB88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026DCCF">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1F9D57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8206AB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10</w:t>
            </w:r>
            <w:r>
              <w:rPr>
                <w:rFonts w:hint="default" w:ascii="Arial" w:hAnsi="Arial"/>
                <w:color w:val="000000"/>
                <w:sz w:val="18"/>
                <w:szCs w:val="24"/>
              </w:rPr>
              <w:t>.6</w:t>
            </w:r>
            <w:r>
              <w:rPr>
                <w:rFonts w:hint="default" w:ascii="Arial" w:hAnsi="Arial"/>
                <w:color w:val="000000"/>
                <w:sz w:val="18"/>
                <w:szCs w:val="24"/>
                <w:lang w:val="en-US"/>
              </w:rPr>
              <w:t>%</w:t>
            </w:r>
          </w:p>
        </w:tc>
      </w:tr>
      <w:tr w14:paraId="413E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3B7DDA12">
            <w:pPr>
              <w:widowControl w:val="0"/>
              <w:jc w:val="both"/>
              <w:rPr>
                <w:rFonts w:hint="default" w:ascii="Times New Roman" w:hAnsi="Times New Roman" w:cs="Times New Roman"/>
                <w:b/>
                <w:color w:val="000000"/>
                <w:sz w:val="24"/>
                <w:szCs w:val="40"/>
              </w:rPr>
            </w:pPr>
          </w:p>
          <w:p w14:paraId="06268891">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 you feel tense in crowded or noisy places?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686117DC">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6502CBD6">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76BC8AE4">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19F1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80B7B0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1CD72A6">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63B4C07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6076D3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34.4</w:t>
            </w:r>
            <w:r>
              <w:rPr>
                <w:rFonts w:hint="default" w:ascii="Arial" w:hAnsi="Arial"/>
                <w:color w:val="000000"/>
                <w:sz w:val="18"/>
                <w:szCs w:val="24"/>
                <w:lang w:val="en-US"/>
              </w:rPr>
              <w:t>%</w:t>
            </w:r>
          </w:p>
        </w:tc>
      </w:tr>
      <w:tr w14:paraId="5BB7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E66779B">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2C3241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E8E266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58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1D87A1E">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36</w:t>
            </w:r>
            <w:r>
              <w:rPr>
                <w:rFonts w:hint="default" w:ascii="Arial" w:hAnsi="Arial"/>
                <w:color w:val="000000"/>
                <w:sz w:val="18"/>
                <w:szCs w:val="24"/>
              </w:rPr>
              <w:t>.3</w:t>
            </w:r>
            <w:r>
              <w:rPr>
                <w:rFonts w:hint="default" w:ascii="Arial" w:hAnsi="Arial"/>
                <w:color w:val="000000"/>
                <w:sz w:val="18"/>
                <w:szCs w:val="24"/>
                <w:lang w:val="en-US"/>
              </w:rPr>
              <w:t>%</w:t>
            </w:r>
          </w:p>
        </w:tc>
      </w:tr>
      <w:tr w14:paraId="5E8C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35E4BC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AAD1C1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BF8DD8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662C96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18.1</w:t>
            </w:r>
            <w:r>
              <w:rPr>
                <w:rFonts w:hint="default" w:ascii="Arial" w:hAnsi="Arial"/>
                <w:color w:val="000000"/>
                <w:sz w:val="18"/>
                <w:szCs w:val="24"/>
                <w:lang w:val="en-US"/>
              </w:rPr>
              <w:t>%</w:t>
            </w:r>
          </w:p>
        </w:tc>
      </w:tr>
      <w:tr w14:paraId="7BB6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45E4D02">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6F52A8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70F559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2A4C65D">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lang w:val="en-US"/>
              </w:rPr>
              <w:t>11</w:t>
            </w:r>
            <w:r>
              <w:rPr>
                <w:rFonts w:hint="default" w:ascii="Arial" w:hAnsi="Arial"/>
                <w:color w:val="000000"/>
                <w:sz w:val="18"/>
                <w:szCs w:val="24"/>
              </w:rPr>
              <w:t>.3</w:t>
            </w:r>
            <w:r>
              <w:rPr>
                <w:rFonts w:hint="default" w:ascii="Arial" w:hAnsi="Arial"/>
                <w:color w:val="000000"/>
                <w:sz w:val="18"/>
                <w:szCs w:val="24"/>
                <w:lang w:val="en-US"/>
              </w:rPr>
              <w:t>%</w:t>
            </w:r>
          </w:p>
        </w:tc>
      </w:tr>
      <w:tr w14:paraId="656D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4F0894A">
            <w:pPr>
              <w:widowControl w:val="0"/>
              <w:jc w:val="both"/>
              <w:rPr>
                <w:rFonts w:hint="default" w:ascii="Times New Roman" w:hAnsi="Times New Roman" w:cs="Times New Roman"/>
                <w:b/>
                <w:color w:val="000000"/>
                <w:sz w:val="24"/>
                <w:szCs w:val="40"/>
              </w:rPr>
            </w:pPr>
          </w:p>
          <w:p w14:paraId="639AA4BE">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Does your heart race or do you sweat when remembering the traumatic event?</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C535B2B">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6CD5DDA6">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3D43F826">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3465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93A537E">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E9A7596">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C6520E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w:t>
            </w:r>
            <w:r>
              <w:rPr>
                <w:rFonts w:hint="default" w:ascii="Arial" w:hAnsi="Arial"/>
                <w:color w:val="000000"/>
                <w:sz w:val="18"/>
                <w:szCs w:val="24"/>
                <w:lang w:val="en-US"/>
              </w:rPr>
              <w:t>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85E08B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36.</w:t>
            </w:r>
            <w:r>
              <w:rPr>
                <w:rFonts w:hint="default" w:ascii="Arial" w:hAnsi="Arial"/>
                <w:color w:val="000000"/>
                <w:sz w:val="18"/>
                <w:szCs w:val="24"/>
                <w:lang w:val="en-US"/>
              </w:rPr>
              <w:t>9%</w:t>
            </w:r>
          </w:p>
        </w:tc>
      </w:tr>
      <w:tr w14:paraId="17D5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259696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2AF6ABB">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DF42EB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60</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6B9342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37.5</w:t>
            </w:r>
            <w:r>
              <w:rPr>
                <w:rFonts w:hint="default" w:ascii="Arial" w:hAnsi="Arial"/>
                <w:color w:val="000000"/>
                <w:sz w:val="18"/>
                <w:szCs w:val="24"/>
                <w:lang w:val="en-US"/>
              </w:rPr>
              <w:t>%</w:t>
            </w:r>
          </w:p>
        </w:tc>
      </w:tr>
      <w:tr w14:paraId="30AB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055C0A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D25D7B5">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D2B19E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D43E95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16.3</w:t>
            </w:r>
            <w:r>
              <w:rPr>
                <w:rFonts w:hint="default" w:ascii="Arial" w:hAnsi="Arial"/>
                <w:color w:val="000000"/>
                <w:sz w:val="18"/>
                <w:szCs w:val="24"/>
                <w:lang w:val="en-US"/>
              </w:rPr>
              <w:t>%</w:t>
            </w:r>
          </w:p>
        </w:tc>
      </w:tr>
      <w:tr w14:paraId="070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C3810F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538CBC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FBAD23F">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15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981166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9.4</w:t>
            </w:r>
            <w:r>
              <w:rPr>
                <w:rFonts w:hint="default" w:ascii="Arial" w:hAnsi="Arial"/>
                <w:color w:val="000000"/>
                <w:sz w:val="18"/>
                <w:szCs w:val="24"/>
                <w:lang w:val="en-US"/>
              </w:rPr>
              <w:t>%</w:t>
            </w:r>
          </w:p>
        </w:tc>
      </w:tr>
      <w:tr w14:paraId="1E66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1B762131">
            <w:pPr>
              <w:widowControl w:val="0"/>
              <w:jc w:val="both"/>
              <w:rPr>
                <w:rFonts w:hint="default" w:ascii="Times New Roman" w:hAnsi="Times New Roman" w:cs="Times New Roman"/>
                <w:b/>
                <w:color w:val="000000"/>
                <w:sz w:val="24"/>
                <w:szCs w:val="40"/>
              </w:rPr>
            </w:pPr>
          </w:p>
          <w:p w14:paraId="20C691C6">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Have you become more sensitive to loud noises or sudden movements?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7A9AEC65">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305B9835">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5D1050E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1881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71D584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83C485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90E3A1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64</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7074ED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40.0</w:t>
            </w:r>
            <w:r>
              <w:rPr>
                <w:rFonts w:hint="default" w:ascii="Arial" w:hAnsi="Arial"/>
                <w:color w:val="000000"/>
                <w:sz w:val="18"/>
                <w:szCs w:val="24"/>
                <w:lang w:val="en-US"/>
              </w:rPr>
              <w:t>%</w:t>
            </w:r>
          </w:p>
        </w:tc>
      </w:tr>
      <w:tr w14:paraId="5ECB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F63E8BF">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EEB244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055289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47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103B07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29.4</w:t>
            </w:r>
            <w:r>
              <w:rPr>
                <w:rFonts w:hint="default" w:ascii="Arial" w:hAnsi="Arial"/>
                <w:color w:val="000000"/>
                <w:sz w:val="18"/>
                <w:szCs w:val="24"/>
                <w:lang w:val="en-US"/>
              </w:rPr>
              <w:t>%</w:t>
            </w:r>
          </w:p>
        </w:tc>
      </w:tr>
      <w:tr w14:paraId="4EFE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50137674">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76AEB6F">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A4E4481">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E5A913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20.0</w:t>
            </w:r>
            <w:r>
              <w:rPr>
                <w:rFonts w:hint="default" w:ascii="Arial" w:hAnsi="Arial"/>
                <w:color w:val="000000"/>
                <w:sz w:val="18"/>
                <w:szCs w:val="24"/>
                <w:lang w:val="en-US"/>
              </w:rPr>
              <w:t>%</w:t>
            </w:r>
          </w:p>
        </w:tc>
      </w:tr>
      <w:tr w14:paraId="15F8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00BA7D9B">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367AB8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7189D9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w:t>
            </w:r>
            <w:r>
              <w:rPr>
                <w:rFonts w:hint="default" w:ascii="Arial" w:hAnsi="Arial"/>
                <w:color w:val="000000"/>
                <w:sz w:val="18"/>
                <w:szCs w:val="24"/>
              </w:rPr>
              <w:t>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E61728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10.6</w:t>
            </w:r>
            <w:r>
              <w:rPr>
                <w:rFonts w:hint="default" w:ascii="Arial" w:hAnsi="Arial"/>
                <w:color w:val="000000"/>
                <w:sz w:val="18"/>
                <w:szCs w:val="24"/>
                <w:lang w:val="en-US"/>
              </w:rPr>
              <w:t>%</w:t>
            </w:r>
          </w:p>
        </w:tc>
      </w:tr>
      <w:tr w14:paraId="7BA0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7D56158C">
            <w:pPr>
              <w:widowControl w:val="0"/>
              <w:jc w:val="both"/>
              <w:rPr>
                <w:rFonts w:hint="default" w:ascii="Times New Roman" w:hAnsi="Times New Roman" w:cs="Times New Roman"/>
                <w:b/>
                <w:color w:val="000000"/>
                <w:sz w:val="24"/>
                <w:szCs w:val="40"/>
              </w:rPr>
            </w:pPr>
          </w:p>
          <w:p w14:paraId="2627E620">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Have you become more sensitive to loud noises or sudden movements?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60F753B">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16D2F7D2">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1B3F8DA3">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2DE0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FC630A1">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97EDD8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65A63B3">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64</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57D1B0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40.0</w:t>
            </w:r>
            <w:r>
              <w:rPr>
                <w:rFonts w:hint="default" w:ascii="Arial" w:hAnsi="Arial"/>
                <w:color w:val="000000"/>
                <w:sz w:val="18"/>
                <w:szCs w:val="24"/>
                <w:lang w:val="en-US"/>
              </w:rPr>
              <w:t>%</w:t>
            </w:r>
          </w:p>
        </w:tc>
      </w:tr>
      <w:tr w14:paraId="49DE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23C9D37">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D8D6D8D">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0399AF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47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1E31E7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29.4</w:t>
            </w:r>
            <w:r>
              <w:rPr>
                <w:rFonts w:hint="default" w:ascii="Arial" w:hAnsi="Arial"/>
                <w:color w:val="000000"/>
                <w:sz w:val="18"/>
                <w:szCs w:val="24"/>
                <w:lang w:val="en-US"/>
              </w:rPr>
              <w:t>%</w:t>
            </w:r>
          </w:p>
        </w:tc>
      </w:tr>
      <w:tr w14:paraId="471D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7BFB55B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AF38277">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B2F8F04">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32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59BE0F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20.0</w:t>
            </w:r>
            <w:r>
              <w:rPr>
                <w:rFonts w:hint="default" w:ascii="Arial" w:hAnsi="Arial"/>
                <w:color w:val="000000"/>
                <w:sz w:val="18"/>
                <w:szCs w:val="24"/>
                <w:lang w:val="en-US"/>
              </w:rPr>
              <w:t>%</w:t>
            </w:r>
          </w:p>
        </w:tc>
      </w:tr>
      <w:tr w14:paraId="3972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87A32A9">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034277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4C07E95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1</w:t>
            </w:r>
            <w:r>
              <w:rPr>
                <w:rFonts w:hint="default" w:ascii="Arial" w:hAnsi="Arial"/>
                <w:color w:val="000000"/>
                <w:sz w:val="18"/>
                <w:szCs w:val="24"/>
              </w:rPr>
              <w:t>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AC37E0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10.6</w:t>
            </w:r>
            <w:r>
              <w:rPr>
                <w:rFonts w:hint="default" w:ascii="Arial" w:hAnsi="Arial"/>
                <w:color w:val="000000"/>
                <w:sz w:val="18"/>
                <w:szCs w:val="24"/>
                <w:lang w:val="en-US"/>
              </w:rPr>
              <w:t>%</w:t>
            </w:r>
          </w:p>
        </w:tc>
      </w:tr>
      <w:tr w14:paraId="262C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2EBFD673">
            <w:pPr>
              <w:widowControl w:val="0"/>
              <w:jc w:val="both"/>
              <w:rPr>
                <w:rFonts w:hint="default" w:ascii="Times New Roman" w:hAnsi="Times New Roman" w:cs="Times New Roman"/>
                <w:b/>
                <w:color w:val="000000"/>
                <w:sz w:val="24"/>
                <w:szCs w:val="40"/>
              </w:rPr>
            </w:pPr>
          </w:p>
          <w:p w14:paraId="376270BE">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Do you struggle to express your emotions?</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576DC7A0">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0F2C6579">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0B01ED18">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06C6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98B51F1">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8E78D23">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302704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59</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D6E02A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37.0</w:t>
            </w:r>
            <w:r>
              <w:rPr>
                <w:rFonts w:hint="default" w:ascii="Arial" w:hAnsi="Arial"/>
                <w:color w:val="000000"/>
                <w:sz w:val="18"/>
                <w:szCs w:val="24"/>
                <w:lang w:val="en-US"/>
              </w:rPr>
              <w:t>%</w:t>
            </w:r>
          </w:p>
        </w:tc>
      </w:tr>
      <w:tr w14:paraId="37D8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AA18E8D">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0620CFE">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56C0D64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61</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A7B944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38.1</w:t>
            </w:r>
            <w:r>
              <w:rPr>
                <w:rFonts w:hint="default" w:ascii="Arial" w:hAnsi="Arial"/>
                <w:color w:val="000000"/>
                <w:sz w:val="18"/>
                <w:szCs w:val="24"/>
                <w:lang w:val="en-US"/>
              </w:rPr>
              <w:t>%</w:t>
            </w:r>
          </w:p>
        </w:tc>
      </w:tr>
      <w:tr w14:paraId="3BE9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B0E88B0">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30BC7B95">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0A81E3A2">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28</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6A0F3A4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17.5</w:t>
            </w:r>
            <w:r>
              <w:rPr>
                <w:rFonts w:hint="default" w:ascii="Arial" w:hAnsi="Arial"/>
                <w:color w:val="000000"/>
                <w:sz w:val="18"/>
                <w:szCs w:val="24"/>
                <w:lang w:val="en-US"/>
              </w:rPr>
              <w:t>%</w:t>
            </w:r>
          </w:p>
        </w:tc>
      </w:tr>
      <w:tr w14:paraId="16B8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1F7CEE03">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1FAF003">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AD54B60">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12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553AE4C">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7.5</w:t>
            </w:r>
            <w:r>
              <w:rPr>
                <w:rFonts w:hint="default" w:ascii="Arial" w:hAnsi="Arial"/>
                <w:color w:val="000000"/>
                <w:sz w:val="18"/>
                <w:szCs w:val="24"/>
                <w:lang w:val="en-US"/>
              </w:rPr>
              <w:t>%</w:t>
            </w:r>
          </w:p>
        </w:tc>
      </w:tr>
      <w:tr w14:paraId="0042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76"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0B85B3D5">
            <w:pPr>
              <w:widowControl w:val="0"/>
              <w:jc w:val="both"/>
              <w:rPr>
                <w:rFonts w:hint="default" w:ascii="Times New Roman" w:hAnsi="Times New Roman" w:cs="Times New Roman"/>
                <w:b/>
                <w:color w:val="000000"/>
                <w:sz w:val="24"/>
                <w:szCs w:val="40"/>
              </w:rPr>
            </w:pPr>
          </w:p>
          <w:p w14:paraId="62DED8FE">
            <w:pPr>
              <w:widowControl w:val="0"/>
              <w:jc w:val="both"/>
              <w:rPr>
                <w:rFonts w:hint="default" w:ascii="Times New Roman" w:hAnsi="Times New Roman" w:cs="Times New Roman"/>
                <w:b/>
                <w:bCs/>
                <w:color w:val="000000"/>
                <w:sz w:val="24"/>
                <w:szCs w:val="24"/>
                <w:vertAlign w:val="baseline"/>
              </w:rPr>
            </w:pPr>
            <w:r>
              <w:rPr>
                <w:rFonts w:hint="default" w:ascii="Times New Roman" w:hAnsi="Times New Roman" w:cs="Times New Roman"/>
                <w:b/>
                <w:color w:val="000000"/>
                <w:sz w:val="24"/>
                <w:szCs w:val="40"/>
                <w:lang w:val="en-US"/>
              </w:rPr>
              <w:t>Have you lost interest or pleasure in things you used to enjoy?</w:t>
            </w: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404465D6">
            <w:pPr>
              <w:widowControl w:val="0"/>
              <w:jc w:val="both"/>
              <w:rPr>
                <w:rFonts w:hint="default" w:ascii="Times New Roman" w:hAnsi="Times New Roman" w:cs="Times New Roman"/>
                <w:b/>
                <w:bCs/>
                <w:color w:val="000000"/>
                <w:sz w:val="24"/>
                <w:szCs w:val="24"/>
                <w:vertAlign w:val="baseline"/>
              </w:rPr>
            </w:pPr>
          </w:p>
        </w:tc>
        <w:tc>
          <w:tcPr>
            <w:tcW w:w="1310" w:type="dxa"/>
            <w:tcBorders>
              <w:top w:val="single" w:color="000000" w:sz="8" w:space="0"/>
              <w:left w:val="single" w:color="000000" w:sz="8" w:space="0"/>
              <w:bottom w:val="single" w:color="000000" w:sz="8" w:space="0"/>
              <w:right w:val="single" w:color="000000" w:sz="8" w:space="0"/>
            </w:tcBorders>
            <w:shd w:val="clear" w:color="auto" w:fill="FFFFFF"/>
          </w:tcPr>
          <w:p w14:paraId="0AC6D8B1">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Frequency</w:t>
            </w:r>
          </w:p>
        </w:tc>
        <w:tc>
          <w:tcPr>
            <w:tcW w:w="1336" w:type="dxa"/>
            <w:tcBorders>
              <w:top w:val="single" w:color="000000" w:sz="8" w:space="0"/>
              <w:left w:val="single" w:color="000000" w:sz="8" w:space="0"/>
              <w:bottom w:val="single" w:color="000000" w:sz="8" w:space="0"/>
              <w:right w:val="single" w:color="000000" w:sz="8" w:space="0"/>
            </w:tcBorders>
            <w:shd w:val="clear" w:color="auto" w:fill="FFFFFF"/>
          </w:tcPr>
          <w:p w14:paraId="55AF6464">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percentage</w:t>
            </w:r>
          </w:p>
        </w:tc>
      </w:tr>
      <w:tr w14:paraId="57EC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39CE1BC1">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7509801">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Alwayes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46E26DA">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57</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758C466">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35.6</w:t>
            </w:r>
            <w:r>
              <w:rPr>
                <w:rFonts w:hint="default" w:ascii="Arial" w:hAnsi="Arial"/>
                <w:color w:val="000000"/>
                <w:sz w:val="18"/>
                <w:szCs w:val="24"/>
                <w:lang w:val="en-US"/>
              </w:rPr>
              <w:t>%</w:t>
            </w:r>
          </w:p>
        </w:tc>
      </w:tr>
      <w:tr w14:paraId="18DC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46F38968">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047655FB">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Sometimes</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13AC3E5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55</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2D74AA8">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34.4</w:t>
            </w:r>
            <w:r>
              <w:rPr>
                <w:rFonts w:hint="default" w:ascii="Arial" w:hAnsi="Arial"/>
                <w:color w:val="000000"/>
                <w:sz w:val="18"/>
                <w:szCs w:val="24"/>
                <w:lang w:val="en-US"/>
              </w:rPr>
              <w:t>%</w:t>
            </w:r>
          </w:p>
        </w:tc>
      </w:tr>
      <w:tr w14:paraId="2F7D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35BF1CA">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1AB312F0">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rarely</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7C8EFFB9">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rPr>
              <w:t>42</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16B39075">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26.3</w:t>
            </w:r>
            <w:r>
              <w:rPr>
                <w:rFonts w:hint="default" w:ascii="Arial" w:hAnsi="Arial"/>
                <w:color w:val="000000"/>
                <w:sz w:val="18"/>
                <w:szCs w:val="24"/>
                <w:lang w:val="en-US"/>
              </w:rPr>
              <w:t>%</w:t>
            </w:r>
          </w:p>
        </w:tc>
      </w:tr>
      <w:tr w14:paraId="0228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6"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241B27CC">
            <w:pPr>
              <w:widowControl w:val="0"/>
              <w:jc w:val="both"/>
              <w:rPr>
                <w:rFonts w:hint="default" w:ascii="Times New Roman" w:hAnsi="Times New Roman" w:cs="Times New Roman"/>
                <w:b/>
                <w:bCs/>
                <w:color w:val="000000"/>
                <w:sz w:val="24"/>
                <w:szCs w:val="24"/>
                <w:vertAlign w:val="baseline"/>
              </w:rPr>
            </w:pPr>
          </w:p>
        </w:tc>
        <w:tc>
          <w:tcPr>
            <w:tcW w:w="2380" w:type="dxa"/>
            <w:tcBorders>
              <w:top w:val="single" w:color="000000" w:sz="8" w:space="0"/>
              <w:left w:val="single" w:color="000000" w:sz="8" w:space="0"/>
              <w:bottom w:val="single" w:color="000000" w:sz="8" w:space="0"/>
              <w:right w:val="single" w:color="000000" w:sz="8" w:space="0"/>
            </w:tcBorders>
            <w:shd w:val="clear" w:color="auto" w:fill="FFFFFF"/>
          </w:tcPr>
          <w:p w14:paraId="2A8B47D5">
            <w:pPr>
              <w:widowControl w:val="0"/>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never</w:t>
            </w:r>
          </w:p>
        </w:tc>
        <w:tc>
          <w:tcPr>
            <w:tcW w:w="1310" w:type="dxa"/>
            <w:tcBorders>
              <w:top w:val="single" w:color="000000" w:sz="8" w:space="0"/>
              <w:left w:val="single" w:color="000000" w:sz="8" w:space="0"/>
              <w:bottom w:val="single" w:color="000000" w:sz="8" w:space="0"/>
              <w:right w:val="single" w:color="000000" w:sz="8" w:space="0"/>
            </w:tcBorders>
            <w:shd w:val="clear" w:color="auto" w:fill="FFFFFF"/>
            <w:vAlign w:val="top"/>
          </w:tcPr>
          <w:p w14:paraId="39F2811B">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rPr>
            </w:pPr>
            <w:r>
              <w:rPr>
                <w:rFonts w:hint="default" w:ascii="Arial" w:hAnsi="Arial"/>
                <w:color w:val="000000"/>
                <w:sz w:val="18"/>
                <w:szCs w:val="24"/>
                <w:lang w:val="en-US"/>
              </w:rPr>
              <w:t>6</w:t>
            </w:r>
          </w:p>
        </w:tc>
        <w:tc>
          <w:tcPr>
            <w:tcW w:w="13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8B034B7">
            <w:pPr>
              <w:widowControl w:val="0"/>
              <w:spacing w:beforeLines="0" w:afterLines="0" w:line="320" w:lineRule="atLeast"/>
              <w:ind w:left="60" w:leftChars="0" w:right="60" w:rightChars="0"/>
              <w:jc w:val="center"/>
              <w:rPr>
                <w:rFonts w:hint="default" w:ascii="Times New Roman" w:hAnsi="Times New Roman" w:cs="Times New Roman"/>
                <w:b/>
                <w:bCs/>
                <w:color w:val="000000"/>
                <w:sz w:val="24"/>
                <w:szCs w:val="24"/>
                <w:vertAlign w:val="baseline"/>
                <w:lang w:val="en-US"/>
              </w:rPr>
            </w:pPr>
            <w:r>
              <w:rPr>
                <w:rFonts w:hint="default" w:ascii="Arial" w:hAnsi="Arial"/>
                <w:color w:val="000000"/>
                <w:sz w:val="18"/>
                <w:szCs w:val="24"/>
              </w:rPr>
              <w:t>3.8</w:t>
            </w:r>
            <w:r>
              <w:rPr>
                <w:rFonts w:hint="default" w:ascii="Arial" w:hAnsi="Arial"/>
                <w:color w:val="000000"/>
                <w:sz w:val="18"/>
                <w:szCs w:val="24"/>
                <w:lang w:val="en-US"/>
              </w:rPr>
              <w:t>%</w:t>
            </w:r>
          </w:p>
        </w:tc>
      </w:tr>
    </w:tbl>
    <w:p w14:paraId="4330C036">
      <w:pPr>
        <w:jc w:val="righ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Table4.1 : represent distribution of post traumatic symptoms in population include in study. </w:t>
      </w:r>
    </w:p>
    <w:p w14:paraId="103FA48B">
      <w:pPr>
        <w:jc w:val="right"/>
        <w:rPr>
          <w:rFonts w:asciiTheme="majorBidi" w:hAnsiTheme="majorBidi" w:cstheme="majorBidi"/>
          <w:sz w:val="22"/>
          <w:szCs w:val="22"/>
        </w:rPr>
      </w:pPr>
    </w:p>
    <w:p w14:paraId="7BE0AC1E">
      <w:pPr>
        <w:jc w:val="right"/>
        <w:rPr>
          <w:rFonts w:asciiTheme="majorBidi" w:hAnsiTheme="majorBidi" w:cstheme="majorBidi"/>
          <w:sz w:val="22"/>
          <w:szCs w:val="22"/>
        </w:rPr>
      </w:pPr>
    </w:p>
    <w:p w14:paraId="510F16A7">
      <w:pPr>
        <w:jc w:val="right"/>
        <w:rPr>
          <w:rFonts w:asciiTheme="majorBidi" w:hAnsiTheme="majorBidi" w:cstheme="majorBidi"/>
          <w:sz w:val="22"/>
          <w:szCs w:val="22"/>
        </w:rPr>
      </w:pPr>
    </w:p>
    <w:p w14:paraId="2BD41331">
      <w:pPr>
        <w:jc w:val="right"/>
        <w:rPr>
          <w:rFonts w:asciiTheme="majorBidi" w:hAnsiTheme="majorBidi" w:cstheme="majorBidi"/>
          <w:sz w:val="22"/>
          <w:szCs w:val="22"/>
        </w:rPr>
      </w:pPr>
    </w:p>
    <w:p w14:paraId="600A920B">
      <w:pPr>
        <w:jc w:val="right"/>
        <w:rPr>
          <w:rFonts w:asciiTheme="majorBidi" w:hAnsiTheme="majorBidi" w:cstheme="majorBidi"/>
          <w:sz w:val="22"/>
          <w:szCs w:val="22"/>
        </w:rPr>
      </w:pPr>
    </w:p>
    <w:p w14:paraId="7F6626C9">
      <w:pPr>
        <w:jc w:val="right"/>
        <w:rPr>
          <w:rFonts w:asciiTheme="majorBidi" w:hAnsiTheme="majorBidi" w:cstheme="majorBidi"/>
          <w:sz w:val="22"/>
          <w:szCs w:val="22"/>
        </w:rPr>
      </w:pPr>
    </w:p>
    <w:p w14:paraId="3BB2C6F1">
      <w:pPr>
        <w:jc w:val="right"/>
        <w:rPr>
          <w:rFonts w:asciiTheme="majorBidi" w:hAnsiTheme="majorBidi" w:cstheme="majorBidi"/>
          <w:sz w:val="22"/>
          <w:szCs w:val="22"/>
        </w:rPr>
      </w:pPr>
    </w:p>
    <w:p w14:paraId="2A775F11">
      <w:pPr>
        <w:jc w:val="right"/>
        <w:rPr>
          <w:rFonts w:asciiTheme="majorBidi" w:hAnsiTheme="majorBidi" w:cstheme="majorBidi"/>
          <w:sz w:val="22"/>
          <w:szCs w:val="22"/>
        </w:rPr>
      </w:pPr>
    </w:p>
    <w:p w14:paraId="2E3994B0">
      <w:pPr>
        <w:jc w:val="right"/>
        <w:rPr>
          <w:rFonts w:asciiTheme="majorBidi" w:hAnsiTheme="majorBidi" w:cstheme="majorBidi"/>
          <w:sz w:val="22"/>
          <w:szCs w:val="22"/>
        </w:rPr>
      </w:pPr>
    </w:p>
    <w:p w14:paraId="0E87E28A">
      <w:pPr>
        <w:jc w:val="right"/>
        <w:rPr>
          <w:rFonts w:asciiTheme="majorBidi" w:hAnsiTheme="majorBidi" w:cstheme="majorBidi"/>
          <w:sz w:val="22"/>
          <w:szCs w:val="22"/>
        </w:rPr>
      </w:pPr>
    </w:p>
    <w:p w14:paraId="6F51AD9A">
      <w:pPr>
        <w:jc w:val="right"/>
        <w:rPr>
          <w:rFonts w:asciiTheme="majorBidi" w:hAnsiTheme="majorBidi" w:cstheme="majorBidi"/>
          <w:sz w:val="22"/>
          <w:szCs w:val="22"/>
        </w:rPr>
      </w:pPr>
    </w:p>
    <w:p w14:paraId="66BB2603">
      <w:pPr>
        <w:jc w:val="right"/>
        <w:rPr>
          <w:rFonts w:asciiTheme="majorBidi" w:hAnsiTheme="majorBidi" w:cstheme="majorBidi"/>
          <w:sz w:val="22"/>
          <w:szCs w:val="22"/>
        </w:rPr>
      </w:pPr>
    </w:p>
    <w:p w14:paraId="652481A7">
      <w:pPr>
        <w:jc w:val="right"/>
        <w:rPr>
          <w:rFonts w:asciiTheme="majorBidi" w:hAnsiTheme="majorBidi" w:cstheme="majorBidi"/>
          <w:sz w:val="22"/>
          <w:szCs w:val="22"/>
        </w:rPr>
      </w:pPr>
    </w:p>
    <w:p w14:paraId="25FE66A2">
      <w:pPr>
        <w:jc w:val="right"/>
        <w:rPr>
          <w:rFonts w:asciiTheme="majorBidi" w:hAnsiTheme="majorBidi" w:cstheme="majorBidi"/>
          <w:sz w:val="22"/>
          <w:szCs w:val="22"/>
        </w:rPr>
      </w:pPr>
    </w:p>
    <w:p w14:paraId="7468AD68">
      <w:pPr>
        <w:jc w:val="right"/>
        <w:rPr>
          <w:rFonts w:asciiTheme="majorBidi" w:hAnsiTheme="majorBidi" w:cstheme="majorBidi"/>
          <w:sz w:val="22"/>
          <w:szCs w:val="22"/>
        </w:rPr>
      </w:pPr>
    </w:p>
    <w:p w14:paraId="419C482B">
      <w:pPr>
        <w:jc w:val="right"/>
        <w:rPr>
          <w:rFonts w:asciiTheme="majorBidi" w:hAnsiTheme="majorBidi" w:cstheme="majorBidi"/>
          <w:sz w:val="22"/>
          <w:szCs w:val="22"/>
        </w:rPr>
      </w:pPr>
    </w:p>
    <w:p w14:paraId="074ABEBE">
      <w:pPr>
        <w:jc w:val="right"/>
        <w:rPr>
          <w:rFonts w:asciiTheme="majorBidi" w:hAnsiTheme="majorBidi" w:cstheme="majorBidi"/>
          <w:sz w:val="22"/>
          <w:szCs w:val="22"/>
        </w:rPr>
      </w:pPr>
    </w:p>
    <w:p w14:paraId="3019A9FB">
      <w:pPr>
        <w:jc w:val="right"/>
        <w:rPr>
          <w:rFonts w:asciiTheme="majorBidi" w:hAnsiTheme="majorBidi" w:cstheme="majorBidi"/>
          <w:sz w:val="22"/>
          <w:szCs w:val="22"/>
        </w:rPr>
      </w:pPr>
    </w:p>
    <w:p w14:paraId="51196C35">
      <w:pPr>
        <w:jc w:val="right"/>
        <w:rPr>
          <w:rFonts w:asciiTheme="majorBidi" w:hAnsiTheme="majorBidi" w:cstheme="majorBidi"/>
          <w:sz w:val="22"/>
          <w:szCs w:val="22"/>
        </w:rPr>
      </w:pPr>
    </w:p>
    <w:p w14:paraId="62653F01">
      <w:pPr>
        <w:jc w:val="right"/>
        <w:rPr>
          <w:rFonts w:asciiTheme="majorBidi" w:hAnsiTheme="majorBidi" w:cstheme="majorBidi"/>
          <w:sz w:val="22"/>
          <w:szCs w:val="22"/>
        </w:rPr>
      </w:pPr>
    </w:p>
    <w:p w14:paraId="05FF48C5">
      <w:pPr>
        <w:jc w:val="right"/>
        <w:rPr>
          <w:rFonts w:asciiTheme="majorBidi" w:hAnsiTheme="majorBidi" w:cstheme="majorBidi"/>
          <w:sz w:val="22"/>
          <w:szCs w:val="22"/>
        </w:rPr>
      </w:pPr>
    </w:p>
    <w:p w14:paraId="19856C27">
      <w:pPr>
        <w:jc w:val="right"/>
        <w:rPr>
          <w:rFonts w:asciiTheme="majorBidi" w:hAnsiTheme="majorBidi" w:cstheme="majorBidi"/>
          <w:sz w:val="22"/>
          <w:szCs w:val="22"/>
        </w:rPr>
      </w:pPr>
    </w:p>
    <w:p w14:paraId="6AE31063">
      <w:pPr>
        <w:jc w:val="right"/>
        <w:rPr>
          <w:rFonts w:asciiTheme="majorBidi" w:hAnsiTheme="majorBidi" w:cstheme="majorBidi"/>
          <w:sz w:val="22"/>
          <w:szCs w:val="22"/>
        </w:rPr>
      </w:pPr>
    </w:p>
    <w:p w14:paraId="6727C1FD">
      <w:pPr>
        <w:jc w:val="right"/>
        <w:rPr>
          <w:rFonts w:asciiTheme="majorBidi" w:hAnsiTheme="majorBidi" w:cstheme="majorBidi"/>
          <w:sz w:val="22"/>
          <w:szCs w:val="22"/>
        </w:rPr>
      </w:pPr>
    </w:p>
    <w:p w14:paraId="3AB49496">
      <w:pPr>
        <w:jc w:val="right"/>
        <w:rPr>
          <w:rFonts w:asciiTheme="majorBidi" w:hAnsiTheme="majorBidi" w:cstheme="majorBidi"/>
          <w:sz w:val="22"/>
          <w:szCs w:val="22"/>
        </w:rPr>
      </w:pPr>
    </w:p>
    <w:p w14:paraId="5C9244DF">
      <w:pPr>
        <w:jc w:val="right"/>
        <w:rPr>
          <w:rFonts w:asciiTheme="majorBidi" w:hAnsiTheme="majorBidi" w:cstheme="majorBidi"/>
          <w:sz w:val="22"/>
          <w:szCs w:val="22"/>
        </w:rPr>
      </w:pPr>
    </w:p>
    <w:p w14:paraId="013DC69B">
      <w:pPr>
        <w:jc w:val="center"/>
        <w:rPr>
          <w:rFonts w:hint="default" w:ascii="Times New Roman" w:hAnsi="Times New Roman" w:cs="Times New Roman"/>
          <w:b/>
          <w:bCs/>
          <w:sz w:val="24"/>
          <w:szCs w:val="24"/>
          <w:lang w:val="en-US"/>
        </w:rPr>
      </w:pPr>
      <w:r>
        <w:drawing>
          <wp:inline distT="0" distB="0" distL="114300" distR="114300">
            <wp:extent cx="4826000" cy="2743200"/>
            <wp:effectExtent l="4445" t="4445" r="8255" b="8255"/>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DF5BFD">
      <w:pPr>
        <w:jc w:val="right"/>
        <w:rPr>
          <w:rFonts w:hint="default" w:ascii="Times New Roman" w:hAnsi="Times New Roman"/>
          <w:b/>
          <w:bCs/>
          <w:sz w:val="24"/>
          <w:szCs w:val="24"/>
          <w:lang w:val="en-US"/>
        </w:rPr>
      </w:pPr>
      <w:r>
        <w:rPr>
          <w:rFonts w:hint="default" w:ascii="Times New Roman" w:hAnsi="Times New Roman" w:cs="Times New Roman"/>
          <w:b/>
          <w:bCs/>
          <w:sz w:val="24"/>
          <w:szCs w:val="24"/>
          <w:lang w:val="en-US"/>
        </w:rPr>
        <w:t>Figure4.4: represent the participants</w:t>
      </w:r>
      <w:r>
        <w:rPr>
          <w:rFonts w:hint="default" w:ascii="Times New Roman" w:hAnsi="Times New Roman"/>
          <w:b/>
          <w:bCs/>
          <w:sz w:val="24"/>
          <w:szCs w:val="24"/>
          <w:lang w:val="en-US"/>
        </w:rPr>
        <w:t xml:space="preserve"> believes about the affect of trauma on there academic performance.</w:t>
      </w:r>
    </w:p>
    <w:p w14:paraId="407BEF7D">
      <w:pPr>
        <w:jc w:val="right"/>
        <w:rPr>
          <w:rFonts w:asciiTheme="majorBidi" w:hAnsiTheme="majorBidi" w:cstheme="majorBidi"/>
          <w:sz w:val="22"/>
          <w:szCs w:val="22"/>
        </w:rPr>
      </w:pPr>
    </w:p>
    <w:p w14:paraId="31992A54">
      <w:pPr>
        <w:jc w:val="right"/>
        <w:rPr>
          <w:rFonts w:asciiTheme="majorBidi" w:hAnsiTheme="majorBidi" w:cstheme="majorBidi"/>
          <w:sz w:val="22"/>
          <w:szCs w:val="22"/>
        </w:rPr>
      </w:pPr>
    </w:p>
    <w:p w14:paraId="40F995F4">
      <w:pPr>
        <w:jc w:val="right"/>
        <w:rPr>
          <w:rFonts w:asciiTheme="majorBidi" w:hAnsiTheme="majorBidi" w:cstheme="majorBidi"/>
          <w:sz w:val="22"/>
          <w:szCs w:val="22"/>
        </w:rPr>
      </w:pPr>
    </w:p>
    <w:p w14:paraId="188A2846">
      <w:pPr>
        <w:jc w:val="right"/>
        <w:rPr>
          <w:rFonts w:asciiTheme="majorBidi" w:hAnsiTheme="majorBidi" w:cstheme="majorBidi"/>
          <w:sz w:val="22"/>
          <w:szCs w:val="22"/>
        </w:rPr>
      </w:pPr>
    </w:p>
    <w:p w14:paraId="71729380">
      <w:pPr>
        <w:jc w:val="right"/>
        <w:rPr>
          <w:rFonts w:asciiTheme="majorBidi" w:hAnsiTheme="majorBidi" w:cstheme="majorBidi"/>
          <w:sz w:val="22"/>
          <w:szCs w:val="22"/>
        </w:rPr>
      </w:pPr>
    </w:p>
    <w:p w14:paraId="0F93BB80">
      <w:pPr>
        <w:jc w:val="right"/>
        <w:rPr>
          <w:rFonts w:asciiTheme="majorBidi" w:hAnsiTheme="majorBidi" w:cstheme="majorBidi"/>
          <w:sz w:val="22"/>
          <w:szCs w:val="22"/>
        </w:rPr>
      </w:pPr>
    </w:p>
    <w:p w14:paraId="4EF7CD85">
      <w:pPr>
        <w:jc w:val="right"/>
        <w:rPr>
          <w:rFonts w:asciiTheme="majorBidi" w:hAnsiTheme="majorBidi" w:cstheme="majorBidi"/>
          <w:sz w:val="22"/>
          <w:szCs w:val="22"/>
        </w:rPr>
      </w:pPr>
    </w:p>
    <w:p w14:paraId="4502911B">
      <w:pPr>
        <w:jc w:val="right"/>
        <w:rPr>
          <w:rFonts w:asciiTheme="majorBidi" w:hAnsiTheme="majorBidi" w:cstheme="majorBidi"/>
          <w:sz w:val="22"/>
          <w:szCs w:val="22"/>
        </w:rPr>
      </w:pPr>
    </w:p>
    <w:p w14:paraId="48573B4F">
      <w:pPr>
        <w:jc w:val="right"/>
        <w:rPr>
          <w:rFonts w:asciiTheme="majorBidi" w:hAnsiTheme="majorBidi" w:cstheme="majorBidi"/>
          <w:sz w:val="22"/>
          <w:szCs w:val="22"/>
        </w:rPr>
      </w:pPr>
    </w:p>
    <w:p w14:paraId="40E3CF8C">
      <w:pPr>
        <w:jc w:val="right"/>
        <w:rPr>
          <w:rFonts w:asciiTheme="majorBidi" w:hAnsiTheme="majorBidi" w:cstheme="majorBidi"/>
          <w:sz w:val="22"/>
          <w:szCs w:val="22"/>
        </w:rPr>
      </w:pPr>
    </w:p>
    <w:p w14:paraId="0F4DB475">
      <w:pPr>
        <w:jc w:val="right"/>
        <w:rPr>
          <w:rFonts w:asciiTheme="majorBidi" w:hAnsiTheme="majorBidi" w:cstheme="majorBidi"/>
          <w:sz w:val="22"/>
          <w:szCs w:val="22"/>
        </w:rPr>
      </w:pPr>
    </w:p>
    <w:p w14:paraId="16214FC4">
      <w:pPr>
        <w:jc w:val="right"/>
        <w:rPr>
          <w:rFonts w:asciiTheme="majorBidi" w:hAnsiTheme="majorBidi" w:cstheme="majorBidi"/>
          <w:sz w:val="22"/>
          <w:szCs w:val="22"/>
        </w:rPr>
      </w:pPr>
    </w:p>
    <w:p w14:paraId="3A9BE6AC">
      <w:pPr>
        <w:jc w:val="right"/>
        <w:rPr>
          <w:rFonts w:asciiTheme="majorBidi" w:hAnsiTheme="majorBidi" w:cstheme="majorBidi"/>
          <w:sz w:val="22"/>
          <w:szCs w:val="22"/>
        </w:rPr>
      </w:pPr>
    </w:p>
    <w:p w14:paraId="0EF7917D">
      <w:pPr>
        <w:jc w:val="right"/>
        <w:rPr>
          <w:rFonts w:asciiTheme="majorBidi" w:hAnsiTheme="majorBidi" w:cstheme="majorBidi"/>
          <w:sz w:val="22"/>
          <w:szCs w:val="22"/>
        </w:rPr>
      </w:pPr>
    </w:p>
    <w:p w14:paraId="61BD623A">
      <w:pPr>
        <w:jc w:val="right"/>
        <w:rPr>
          <w:rFonts w:asciiTheme="majorBidi" w:hAnsiTheme="majorBidi" w:cstheme="majorBidi"/>
          <w:sz w:val="22"/>
          <w:szCs w:val="22"/>
        </w:rPr>
      </w:pPr>
    </w:p>
    <w:p w14:paraId="7268DF8F">
      <w:pPr>
        <w:jc w:val="right"/>
        <w:rPr>
          <w:rFonts w:asciiTheme="majorBidi" w:hAnsiTheme="majorBidi" w:cstheme="majorBidi"/>
          <w:sz w:val="22"/>
          <w:szCs w:val="22"/>
        </w:rPr>
      </w:pPr>
    </w:p>
    <w:p w14:paraId="1B164A7D">
      <w:pPr>
        <w:jc w:val="right"/>
        <w:rPr>
          <w:rFonts w:asciiTheme="majorBidi" w:hAnsiTheme="majorBidi" w:cstheme="majorBidi"/>
          <w:sz w:val="22"/>
          <w:szCs w:val="22"/>
        </w:rPr>
      </w:pPr>
    </w:p>
    <w:p w14:paraId="25022DD2">
      <w:pPr>
        <w:jc w:val="right"/>
        <w:rPr>
          <w:rFonts w:asciiTheme="majorBidi" w:hAnsiTheme="majorBidi" w:cstheme="majorBidi"/>
          <w:sz w:val="22"/>
          <w:szCs w:val="22"/>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06"/>
        <w:gridCol w:w="1470"/>
        <w:gridCol w:w="1574"/>
      </w:tblGrid>
      <w:tr w14:paraId="256268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2FB2A19D">
            <w:pPr>
              <w:spacing w:beforeLines="0" w:afterLines="0" w:line="320" w:lineRule="atLeast"/>
              <w:ind w:left="60" w:right="60"/>
              <w:jc w:val="right"/>
              <w:rPr>
                <w:rFonts w:hint="default" w:ascii="Arial" w:hAnsi="Arial"/>
                <w:sz w:val="18"/>
                <w:szCs w:val="24"/>
              </w:rPr>
            </w:pPr>
            <w:r>
              <w:rPr>
                <w:rFonts w:hint="default" w:ascii="Arial" w:hAnsi="Arial"/>
                <w:b/>
                <w:sz w:val="24"/>
                <w:szCs w:val="40"/>
              </w:rPr>
              <w:t>I have difficulty focusing during class or while studying.</w:t>
            </w:r>
          </w:p>
        </w:tc>
      </w:tr>
      <w:tr w14:paraId="7B6072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double" w:color="000000" w:sz="8" w:space="0"/>
              <w:left w:val="nil"/>
              <w:bottom w:val="single" w:color="000000" w:sz="16" w:space="0"/>
              <w:right w:val="nil"/>
              <w:tl2br w:val="nil"/>
              <w:tr2bl w:val="nil"/>
            </w:tcBorders>
            <w:shd w:val="clear" w:color="auto" w:fill="FFFFFF"/>
            <w:noWrap w:val="0"/>
            <w:vAlign w:val="bottom"/>
          </w:tcPr>
          <w:p w14:paraId="2C92EFAF">
            <w:pPr>
              <w:spacing w:beforeLines="0" w:afterLines="0"/>
              <w:jc w:val="right"/>
              <w:rPr>
                <w:rFonts w:hint="default"/>
                <w:sz w:val="32"/>
                <w:szCs w:val="32"/>
              </w:rPr>
            </w:pPr>
          </w:p>
        </w:tc>
        <w:tc>
          <w:tcPr>
            <w:tcW w:w="1470" w:type="dxa"/>
            <w:tcBorders>
              <w:top w:val="double" w:color="000000" w:sz="8" w:space="0"/>
              <w:left w:val="nil"/>
              <w:bottom w:val="single" w:color="000000" w:sz="16" w:space="0"/>
              <w:right w:val="nil"/>
              <w:tl2br w:val="nil"/>
              <w:tr2bl w:val="nil"/>
            </w:tcBorders>
            <w:shd w:val="clear" w:color="auto" w:fill="FFFFFF"/>
            <w:noWrap w:val="0"/>
            <w:vAlign w:val="bottom"/>
          </w:tcPr>
          <w:p w14:paraId="2B38B9E4">
            <w:pPr>
              <w:spacing w:beforeLines="0" w:afterLines="0" w:line="320" w:lineRule="atLeast"/>
              <w:ind w:left="60" w:right="60"/>
              <w:jc w:val="right"/>
              <w:rPr>
                <w:rFonts w:hint="default" w:ascii="Arial" w:hAnsi="Arial"/>
                <w:sz w:val="21"/>
                <w:szCs w:val="32"/>
              </w:rPr>
            </w:pPr>
            <w:r>
              <w:rPr>
                <w:rFonts w:hint="default" w:ascii="Arial" w:hAnsi="Arial"/>
                <w:sz w:val="21"/>
                <w:szCs w:val="32"/>
              </w:rPr>
              <w:t>Frequency</w:t>
            </w:r>
          </w:p>
        </w:tc>
        <w:tc>
          <w:tcPr>
            <w:tcW w:w="1574" w:type="dxa"/>
            <w:tcBorders>
              <w:top w:val="double" w:color="000000" w:sz="8" w:space="0"/>
              <w:left w:val="nil"/>
              <w:bottom w:val="single" w:color="000000" w:sz="16" w:space="0"/>
              <w:right w:val="nil"/>
              <w:tl2br w:val="nil"/>
              <w:tr2bl w:val="nil"/>
            </w:tcBorders>
            <w:shd w:val="clear" w:color="auto" w:fill="FFFFFF"/>
            <w:noWrap w:val="0"/>
            <w:vAlign w:val="bottom"/>
          </w:tcPr>
          <w:p w14:paraId="23552BB5">
            <w:pPr>
              <w:spacing w:beforeLines="0" w:afterLines="0" w:line="320" w:lineRule="atLeast"/>
              <w:ind w:left="60" w:right="60"/>
              <w:jc w:val="right"/>
              <w:rPr>
                <w:rFonts w:hint="default" w:ascii="Arial" w:hAnsi="Arial"/>
                <w:sz w:val="21"/>
                <w:szCs w:val="32"/>
              </w:rPr>
            </w:pPr>
            <w:r>
              <w:rPr>
                <w:rFonts w:hint="default" w:ascii="Arial" w:hAnsi="Arial"/>
                <w:sz w:val="21"/>
                <w:szCs w:val="32"/>
              </w:rPr>
              <w:t>Percent</w:t>
            </w:r>
          </w:p>
        </w:tc>
      </w:tr>
      <w:tr w14:paraId="6E42E8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single" w:color="000000" w:sz="16" w:space="0"/>
              <w:left w:val="nil"/>
              <w:bottom w:val="nil"/>
              <w:right w:val="nil"/>
              <w:tl2br w:val="nil"/>
              <w:tr2bl w:val="nil"/>
            </w:tcBorders>
            <w:shd w:val="clear" w:color="auto" w:fill="FFFFFF"/>
            <w:noWrap w:val="0"/>
            <w:vAlign w:val="top"/>
          </w:tcPr>
          <w:p w14:paraId="5861A04D">
            <w:pPr>
              <w:spacing w:beforeLines="0" w:afterLines="0" w:line="320" w:lineRule="atLeast"/>
              <w:ind w:left="60" w:right="60"/>
              <w:jc w:val="right"/>
              <w:rPr>
                <w:rFonts w:hint="default" w:ascii="Arial" w:hAnsi="Arial"/>
                <w:sz w:val="21"/>
                <w:szCs w:val="32"/>
              </w:rPr>
            </w:pPr>
            <w:r>
              <w:rPr>
                <w:rFonts w:hint="default" w:ascii="Arial" w:hAnsi="Arial"/>
                <w:sz w:val="21"/>
                <w:szCs w:val="32"/>
              </w:rPr>
              <w:t>Agree</w:t>
            </w:r>
          </w:p>
        </w:tc>
        <w:tc>
          <w:tcPr>
            <w:tcW w:w="1470" w:type="dxa"/>
            <w:tcBorders>
              <w:top w:val="single" w:color="000000" w:sz="16" w:space="0"/>
              <w:left w:val="nil"/>
              <w:bottom w:val="nil"/>
              <w:right w:val="nil"/>
              <w:tl2br w:val="nil"/>
              <w:tr2bl w:val="nil"/>
            </w:tcBorders>
            <w:shd w:val="clear" w:color="auto" w:fill="FFFFFF"/>
            <w:noWrap w:val="0"/>
            <w:vAlign w:val="top"/>
          </w:tcPr>
          <w:p w14:paraId="45B073D4">
            <w:pPr>
              <w:spacing w:beforeLines="0" w:afterLines="0" w:line="320" w:lineRule="atLeast"/>
              <w:ind w:left="60" w:right="60"/>
              <w:jc w:val="right"/>
              <w:rPr>
                <w:rFonts w:hint="default" w:ascii="Arial" w:hAnsi="Arial"/>
                <w:sz w:val="21"/>
                <w:szCs w:val="32"/>
              </w:rPr>
            </w:pPr>
            <w:r>
              <w:rPr>
                <w:rFonts w:hint="default" w:ascii="Arial" w:hAnsi="Arial"/>
                <w:sz w:val="21"/>
                <w:szCs w:val="32"/>
              </w:rPr>
              <w:t>77</w:t>
            </w:r>
          </w:p>
        </w:tc>
        <w:tc>
          <w:tcPr>
            <w:tcW w:w="1574" w:type="dxa"/>
            <w:tcBorders>
              <w:top w:val="single" w:color="000000" w:sz="16" w:space="0"/>
              <w:left w:val="nil"/>
              <w:bottom w:val="nil"/>
              <w:right w:val="nil"/>
              <w:tl2br w:val="nil"/>
              <w:tr2bl w:val="nil"/>
            </w:tcBorders>
            <w:shd w:val="clear" w:color="auto" w:fill="FFFFFF"/>
            <w:noWrap w:val="0"/>
            <w:vAlign w:val="top"/>
          </w:tcPr>
          <w:p w14:paraId="08E62F63">
            <w:pPr>
              <w:spacing w:beforeLines="0" w:afterLines="0" w:line="320" w:lineRule="atLeast"/>
              <w:ind w:left="60" w:right="60"/>
              <w:jc w:val="right"/>
              <w:rPr>
                <w:rFonts w:hint="default" w:ascii="Arial" w:hAnsi="Arial"/>
                <w:sz w:val="21"/>
                <w:szCs w:val="32"/>
              </w:rPr>
            </w:pPr>
            <w:r>
              <w:rPr>
                <w:rFonts w:hint="default" w:ascii="Arial" w:hAnsi="Arial"/>
                <w:sz w:val="21"/>
                <w:szCs w:val="32"/>
              </w:rPr>
              <w:t>48.1</w:t>
            </w:r>
          </w:p>
        </w:tc>
      </w:tr>
      <w:tr w14:paraId="644FF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nil"/>
              <w:left w:val="nil"/>
              <w:bottom w:val="nil"/>
              <w:right w:val="nil"/>
              <w:tl2br w:val="nil"/>
              <w:tr2bl w:val="nil"/>
            </w:tcBorders>
            <w:shd w:val="clear" w:color="auto" w:fill="FFFFFF"/>
            <w:noWrap w:val="0"/>
            <w:vAlign w:val="top"/>
          </w:tcPr>
          <w:p w14:paraId="79DE2564">
            <w:pPr>
              <w:spacing w:beforeLines="0" w:afterLines="0" w:line="320" w:lineRule="atLeast"/>
              <w:ind w:left="60" w:right="60"/>
              <w:jc w:val="right"/>
              <w:rPr>
                <w:rFonts w:hint="default" w:ascii="Arial" w:hAnsi="Arial"/>
                <w:sz w:val="21"/>
                <w:szCs w:val="32"/>
              </w:rPr>
            </w:pPr>
            <w:r>
              <w:rPr>
                <w:rFonts w:hint="default" w:ascii="Arial" w:hAnsi="Arial"/>
                <w:sz w:val="21"/>
                <w:szCs w:val="32"/>
              </w:rPr>
              <w:t>Neutral</w:t>
            </w:r>
          </w:p>
        </w:tc>
        <w:tc>
          <w:tcPr>
            <w:tcW w:w="1470" w:type="dxa"/>
            <w:tcBorders>
              <w:top w:val="nil"/>
              <w:left w:val="nil"/>
              <w:bottom w:val="nil"/>
              <w:right w:val="nil"/>
              <w:tl2br w:val="nil"/>
              <w:tr2bl w:val="nil"/>
            </w:tcBorders>
            <w:shd w:val="clear" w:color="auto" w:fill="FFFFFF"/>
            <w:noWrap w:val="0"/>
            <w:vAlign w:val="top"/>
          </w:tcPr>
          <w:p w14:paraId="01450A04">
            <w:pPr>
              <w:spacing w:beforeLines="0" w:afterLines="0" w:line="320" w:lineRule="atLeast"/>
              <w:ind w:left="60" w:right="60"/>
              <w:jc w:val="right"/>
              <w:rPr>
                <w:rFonts w:hint="default" w:ascii="Arial" w:hAnsi="Arial"/>
                <w:sz w:val="21"/>
                <w:szCs w:val="32"/>
              </w:rPr>
            </w:pPr>
            <w:r>
              <w:rPr>
                <w:rFonts w:hint="default" w:ascii="Arial" w:hAnsi="Arial"/>
                <w:sz w:val="21"/>
                <w:szCs w:val="32"/>
              </w:rPr>
              <w:t>59</w:t>
            </w:r>
          </w:p>
        </w:tc>
        <w:tc>
          <w:tcPr>
            <w:tcW w:w="1574" w:type="dxa"/>
            <w:tcBorders>
              <w:top w:val="nil"/>
              <w:left w:val="nil"/>
              <w:bottom w:val="nil"/>
              <w:right w:val="nil"/>
              <w:tl2br w:val="nil"/>
              <w:tr2bl w:val="nil"/>
            </w:tcBorders>
            <w:shd w:val="clear" w:color="auto" w:fill="FFFFFF"/>
            <w:noWrap w:val="0"/>
            <w:vAlign w:val="top"/>
          </w:tcPr>
          <w:p w14:paraId="23BEAFA7">
            <w:pPr>
              <w:spacing w:beforeLines="0" w:afterLines="0" w:line="320" w:lineRule="atLeast"/>
              <w:ind w:left="60" w:right="60"/>
              <w:jc w:val="right"/>
              <w:rPr>
                <w:rFonts w:hint="default" w:ascii="Arial" w:hAnsi="Arial"/>
                <w:sz w:val="21"/>
                <w:szCs w:val="32"/>
              </w:rPr>
            </w:pPr>
            <w:r>
              <w:rPr>
                <w:rFonts w:hint="default" w:ascii="Arial" w:hAnsi="Arial"/>
                <w:sz w:val="21"/>
                <w:szCs w:val="32"/>
              </w:rPr>
              <w:t>36.9</w:t>
            </w:r>
          </w:p>
        </w:tc>
      </w:tr>
      <w:tr w14:paraId="72B8B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nil"/>
              <w:left w:val="nil"/>
              <w:bottom w:val="nil"/>
              <w:right w:val="nil"/>
              <w:tl2br w:val="nil"/>
              <w:tr2bl w:val="nil"/>
            </w:tcBorders>
            <w:shd w:val="clear" w:color="auto" w:fill="FFFFFF"/>
            <w:noWrap w:val="0"/>
            <w:vAlign w:val="top"/>
          </w:tcPr>
          <w:p w14:paraId="5122F4FC">
            <w:pPr>
              <w:spacing w:beforeLines="0" w:afterLines="0" w:line="320" w:lineRule="atLeast"/>
              <w:ind w:left="60" w:right="60"/>
              <w:jc w:val="right"/>
              <w:rPr>
                <w:rFonts w:hint="default" w:ascii="Arial" w:hAnsi="Arial"/>
                <w:sz w:val="21"/>
                <w:szCs w:val="32"/>
              </w:rPr>
            </w:pPr>
            <w:r>
              <w:rPr>
                <w:rFonts w:hint="default" w:ascii="Arial" w:hAnsi="Arial"/>
                <w:sz w:val="21"/>
                <w:szCs w:val="32"/>
              </w:rPr>
              <w:t>Disagree</w:t>
            </w:r>
          </w:p>
        </w:tc>
        <w:tc>
          <w:tcPr>
            <w:tcW w:w="1470" w:type="dxa"/>
            <w:tcBorders>
              <w:top w:val="nil"/>
              <w:left w:val="nil"/>
              <w:bottom w:val="nil"/>
              <w:right w:val="nil"/>
              <w:tl2br w:val="nil"/>
              <w:tr2bl w:val="nil"/>
            </w:tcBorders>
            <w:shd w:val="clear" w:color="auto" w:fill="FFFFFF"/>
            <w:noWrap w:val="0"/>
            <w:vAlign w:val="top"/>
          </w:tcPr>
          <w:p w14:paraId="17289B37">
            <w:pPr>
              <w:spacing w:beforeLines="0" w:afterLines="0" w:line="320" w:lineRule="atLeast"/>
              <w:ind w:left="60" w:right="60"/>
              <w:jc w:val="right"/>
              <w:rPr>
                <w:rFonts w:hint="default" w:ascii="Arial" w:hAnsi="Arial"/>
                <w:sz w:val="21"/>
                <w:szCs w:val="32"/>
              </w:rPr>
            </w:pPr>
            <w:r>
              <w:rPr>
                <w:rFonts w:hint="default" w:ascii="Arial" w:hAnsi="Arial"/>
                <w:sz w:val="21"/>
                <w:szCs w:val="32"/>
              </w:rPr>
              <w:t>24</w:t>
            </w:r>
          </w:p>
        </w:tc>
        <w:tc>
          <w:tcPr>
            <w:tcW w:w="1574" w:type="dxa"/>
            <w:tcBorders>
              <w:top w:val="nil"/>
              <w:left w:val="nil"/>
              <w:bottom w:val="nil"/>
              <w:right w:val="nil"/>
              <w:tl2br w:val="nil"/>
              <w:tr2bl w:val="nil"/>
            </w:tcBorders>
            <w:shd w:val="clear" w:color="auto" w:fill="FFFFFF"/>
            <w:noWrap w:val="0"/>
            <w:vAlign w:val="top"/>
          </w:tcPr>
          <w:p w14:paraId="034F0EAD">
            <w:pPr>
              <w:spacing w:beforeLines="0" w:afterLines="0" w:line="320" w:lineRule="atLeast"/>
              <w:ind w:left="60" w:right="60"/>
              <w:jc w:val="right"/>
              <w:rPr>
                <w:rFonts w:hint="default" w:ascii="Arial" w:hAnsi="Arial"/>
                <w:sz w:val="21"/>
                <w:szCs w:val="32"/>
              </w:rPr>
            </w:pPr>
            <w:r>
              <w:rPr>
                <w:rFonts w:hint="default" w:ascii="Arial" w:hAnsi="Arial"/>
                <w:sz w:val="21"/>
                <w:szCs w:val="32"/>
              </w:rPr>
              <w:t>15.0</w:t>
            </w:r>
          </w:p>
        </w:tc>
      </w:tr>
      <w:tr w14:paraId="287D37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610" w:hRule="atLeast"/>
        </w:trPr>
        <w:tc>
          <w:tcPr>
            <w:tcW w:w="3806" w:type="dxa"/>
            <w:tcBorders>
              <w:top w:val="nil"/>
              <w:left w:val="nil"/>
              <w:bottom w:val="double" w:color="000000" w:sz="8" w:space="0"/>
              <w:right w:val="nil"/>
              <w:tl2br w:val="nil"/>
              <w:tr2bl w:val="nil"/>
            </w:tcBorders>
            <w:shd w:val="clear" w:color="auto" w:fill="FFFFFF"/>
            <w:noWrap w:val="0"/>
            <w:vAlign w:val="top"/>
          </w:tcPr>
          <w:p w14:paraId="5773F9B2">
            <w:pPr>
              <w:spacing w:beforeLines="0" w:afterLines="0" w:line="320" w:lineRule="atLeast"/>
              <w:ind w:left="60" w:right="60"/>
              <w:jc w:val="right"/>
              <w:rPr>
                <w:rFonts w:hint="default" w:ascii="Arial" w:hAnsi="Arial"/>
                <w:sz w:val="21"/>
                <w:szCs w:val="32"/>
              </w:rPr>
            </w:pPr>
            <w:r>
              <w:rPr>
                <w:rFonts w:hint="default" w:ascii="Arial" w:hAnsi="Arial"/>
                <w:sz w:val="21"/>
                <w:szCs w:val="32"/>
              </w:rPr>
              <w:t>Total</w:t>
            </w:r>
          </w:p>
        </w:tc>
        <w:tc>
          <w:tcPr>
            <w:tcW w:w="1470" w:type="dxa"/>
            <w:tcBorders>
              <w:top w:val="nil"/>
              <w:left w:val="nil"/>
              <w:bottom w:val="double" w:color="000000" w:sz="8" w:space="0"/>
              <w:right w:val="nil"/>
              <w:tl2br w:val="nil"/>
              <w:tr2bl w:val="nil"/>
            </w:tcBorders>
            <w:shd w:val="clear" w:color="auto" w:fill="FFFFFF"/>
            <w:noWrap w:val="0"/>
            <w:vAlign w:val="top"/>
          </w:tcPr>
          <w:p w14:paraId="4C5E6079">
            <w:pPr>
              <w:spacing w:beforeLines="0" w:afterLines="0" w:line="320" w:lineRule="atLeast"/>
              <w:ind w:left="60" w:right="60"/>
              <w:jc w:val="right"/>
              <w:rPr>
                <w:rFonts w:hint="default" w:ascii="Arial" w:hAnsi="Arial"/>
                <w:sz w:val="21"/>
                <w:szCs w:val="32"/>
              </w:rPr>
            </w:pPr>
            <w:r>
              <w:rPr>
                <w:rFonts w:hint="default" w:ascii="Arial" w:hAnsi="Arial"/>
                <w:sz w:val="21"/>
                <w:szCs w:val="32"/>
              </w:rPr>
              <w:t>160</w:t>
            </w:r>
          </w:p>
        </w:tc>
        <w:tc>
          <w:tcPr>
            <w:tcW w:w="1574" w:type="dxa"/>
            <w:tcBorders>
              <w:top w:val="nil"/>
              <w:left w:val="nil"/>
              <w:bottom w:val="double" w:color="000000" w:sz="8" w:space="0"/>
              <w:right w:val="nil"/>
              <w:tl2br w:val="nil"/>
              <w:tr2bl w:val="nil"/>
            </w:tcBorders>
            <w:shd w:val="clear" w:color="auto" w:fill="FFFFFF"/>
            <w:noWrap w:val="0"/>
            <w:vAlign w:val="top"/>
          </w:tcPr>
          <w:p w14:paraId="519DFA93">
            <w:pPr>
              <w:spacing w:beforeLines="0" w:afterLines="0" w:line="320" w:lineRule="atLeast"/>
              <w:ind w:left="60" w:right="60"/>
              <w:jc w:val="right"/>
              <w:rPr>
                <w:rFonts w:hint="default" w:ascii="Arial" w:hAnsi="Arial"/>
                <w:sz w:val="21"/>
                <w:szCs w:val="32"/>
              </w:rPr>
            </w:pPr>
            <w:r>
              <w:rPr>
                <w:rFonts w:hint="default" w:ascii="Arial" w:hAnsi="Arial"/>
                <w:sz w:val="21"/>
                <w:szCs w:val="32"/>
              </w:rPr>
              <w:t>100.0</w:t>
            </w:r>
          </w:p>
        </w:tc>
      </w:tr>
    </w:tbl>
    <w:p w14:paraId="22568D1F">
      <w:pPr>
        <w:spacing w:beforeLines="0" w:afterLines="0"/>
        <w:ind w:firstLine="843" w:firstLineChars="350"/>
        <w:jc w:val="righ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Table4.2  </w:t>
      </w:r>
    </w:p>
    <w:p w14:paraId="08467BEC">
      <w:pPr>
        <w:spacing w:beforeLines="0" w:afterLines="0"/>
        <w:ind w:firstLine="843" w:firstLineChars="350"/>
        <w:jc w:val="right"/>
        <w:rPr>
          <w:rFonts w:hint="default" w:ascii="Times New Roman" w:hAnsi="Times New Roman" w:cs="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06"/>
        <w:gridCol w:w="1480"/>
        <w:gridCol w:w="1564"/>
      </w:tblGrid>
      <w:tr w14:paraId="06AA76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0F68E641">
            <w:pPr>
              <w:spacing w:beforeLines="0" w:afterLines="0" w:line="320" w:lineRule="atLeast"/>
              <w:ind w:left="60" w:right="60"/>
              <w:jc w:val="right"/>
              <w:rPr>
                <w:rFonts w:hint="default" w:ascii="Arial" w:hAnsi="Arial"/>
                <w:sz w:val="18"/>
                <w:szCs w:val="24"/>
              </w:rPr>
            </w:pPr>
            <w:r>
              <w:rPr>
                <w:rFonts w:hint="default" w:ascii="Arial" w:hAnsi="Arial"/>
                <w:b/>
                <w:sz w:val="24"/>
                <w:szCs w:val="40"/>
              </w:rPr>
              <w:t>I feel unmotivated to study or attend school regularly.</w:t>
            </w:r>
          </w:p>
        </w:tc>
      </w:tr>
      <w:tr w14:paraId="44845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double" w:color="000000" w:sz="8" w:space="0"/>
              <w:left w:val="nil"/>
              <w:bottom w:val="single" w:color="000000" w:sz="16" w:space="0"/>
              <w:right w:val="nil"/>
              <w:tl2br w:val="nil"/>
              <w:tr2bl w:val="nil"/>
            </w:tcBorders>
            <w:shd w:val="clear" w:color="auto" w:fill="FFFFFF"/>
            <w:noWrap w:val="0"/>
            <w:vAlign w:val="bottom"/>
          </w:tcPr>
          <w:p w14:paraId="4F9A095C">
            <w:pPr>
              <w:spacing w:beforeLines="0" w:afterLines="0"/>
              <w:jc w:val="right"/>
              <w:rPr>
                <w:rFonts w:hint="default"/>
                <w:sz w:val="28"/>
                <w:szCs w:val="28"/>
              </w:rPr>
            </w:pPr>
          </w:p>
        </w:tc>
        <w:tc>
          <w:tcPr>
            <w:tcW w:w="1480" w:type="dxa"/>
            <w:tcBorders>
              <w:top w:val="double" w:color="000000" w:sz="8" w:space="0"/>
              <w:left w:val="nil"/>
              <w:bottom w:val="single" w:color="000000" w:sz="16" w:space="0"/>
              <w:right w:val="nil"/>
              <w:tl2br w:val="nil"/>
              <w:tr2bl w:val="nil"/>
            </w:tcBorders>
            <w:shd w:val="clear" w:color="auto" w:fill="FFFFFF"/>
            <w:noWrap w:val="0"/>
            <w:vAlign w:val="bottom"/>
          </w:tcPr>
          <w:p w14:paraId="0B79FC88">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64" w:type="dxa"/>
            <w:tcBorders>
              <w:top w:val="double" w:color="000000" w:sz="8" w:space="0"/>
              <w:left w:val="nil"/>
              <w:bottom w:val="single" w:color="000000" w:sz="16" w:space="0"/>
              <w:right w:val="nil"/>
              <w:tl2br w:val="nil"/>
              <w:tr2bl w:val="nil"/>
            </w:tcBorders>
            <w:shd w:val="clear" w:color="auto" w:fill="FFFFFF"/>
            <w:noWrap w:val="0"/>
            <w:vAlign w:val="bottom"/>
          </w:tcPr>
          <w:p w14:paraId="3CAD9BC9">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0D969C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single" w:color="000000" w:sz="16" w:space="0"/>
              <w:left w:val="nil"/>
              <w:bottom w:val="nil"/>
              <w:right w:val="nil"/>
              <w:tl2br w:val="nil"/>
              <w:tr2bl w:val="nil"/>
            </w:tcBorders>
            <w:shd w:val="clear" w:color="auto" w:fill="FFFFFF"/>
            <w:noWrap w:val="0"/>
            <w:vAlign w:val="top"/>
          </w:tcPr>
          <w:p w14:paraId="5FC339C8">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80" w:type="dxa"/>
            <w:tcBorders>
              <w:top w:val="single" w:color="000000" w:sz="16" w:space="0"/>
              <w:left w:val="nil"/>
              <w:bottom w:val="nil"/>
              <w:right w:val="nil"/>
              <w:tl2br w:val="nil"/>
              <w:tr2bl w:val="nil"/>
            </w:tcBorders>
            <w:shd w:val="clear" w:color="auto" w:fill="FFFFFF"/>
            <w:noWrap w:val="0"/>
            <w:vAlign w:val="top"/>
          </w:tcPr>
          <w:p w14:paraId="2D5D0DB3">
            <w:pPr>
              <w:spacing w:beforeLines="0" w:afterLines="0" w:line="320" w:lineRule="atLeast"/>
              <w:ind w:left="60" w:right="60"/>
              <w:jc w:val="right"/>
              <w:rPr>
                <w:rFonts w:hint="default" w:ascii="Arial" w:hAnsi="Arial"/>
                <w:sz w:val="20"/>
                <w:szCs w:val="28"/>
              </w:rPr>
            </w:pPr>
            <w:r>
              <w:rPr>
                <w:rFonts w:hint="default" w:ascii="Arial" w:hAnsi="Arial"/>
                <w:sz w:val="20"/>
                <w:szCs w:val="28"/>
              </w:rPr>
              <w:t>79</w:t>
            </w:r>
          </w:p>
        </w:tc>
        <w:tc>
          <w:tcPr>
            <w:tcW w:w="1564" w:type="dxa"/>
            <w:tcBorders>
              <w:top w:val="single" w:color="000000" w:sz="16" w:space="0"/>
              <w:left w:val="nil"/>
              <w:bottom w:val="nil"/>
              <w:right w:val="nil"/>
              <w:tl2br w:val="nil"/>
              <w:tr2bl w:val="nil"/>
            </w:tcBorders>
            <w:shd w:val="clear" w:color="auto" w:fill="FFFFFF"/>
            <w:noWrap w:val="0"/>
            <w:vAlign w:val="top"/>
          </w:tcPr>
          <w:p w14:paraId="3ACD11A7">
            <w:pPr>
              <w:spacing w:beforeLines="0" w:afterLines="0" w:line="320" w:lineRule="atLeast"/>
              <w:ind w:left="60" w:right="60"/>
              <w:jc w:val="right"/>
              <w:rPr>
                <w:rFonts w:hint="default" w:ascii="Arial" w:hAnsi="Arial"/>
                <w:sz w:val="20"/>
                <w:szCs w:val="28"/>
              </w:rPr>
            </w:pPr>
            <w:r>
              <w:rPr>
                <w:rFonts w:hint="default" w:ascii="Arial" w:hAnsi="Arial"/>
                <w:sz w:val="20"/>
                <w:szCs w:val="28"/>
              </w:rPr>
              <w:t>49.4</w:t>
            </w:r>
          </w:p>
        </w:tc>
      </w:tr>
      <w:tr w14:paraId="5D4119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nil"/>
              <w:left w:val="nil"/>
              <w:bottom w:val="nil"/>
              <w:right w:val="nil"/>
              <w:tl2br w:val="nil"/>
              <w:tr2bl w:val="nil"/>
            </w:tcBorders>
            <w:shd w:val="clear" w:color="auto" w:fill="FFFFFF"/>
            <w:noWrap w:val="0"/>
            <w:vAlign w:val="top"/>
          </w:tcPr>
          <w:p w14:paraId="028B0AB8">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80" w:type="dxa"/>
            <w:tcBorders>
              <w:top w:val="nil"/>
              <w:left w:val="nil"/>
              <w:bottom w:val="nil"/>
              <w:right w:val="nil"/>
              <w:tl2br w:val="nil"/>
              <w:tr2bl w:val="nil"/>
            </w:tcBorders>
            <w:shd w:val="clear" w:color="auto" w:fill="FFFFFF"/>
            <w:noWrap w:val="0"/>
            <w:vAlign w:val="top"/>
          </w:tcPr>
          <w:p w14:paraId="5B2902A3">
            <w:pPr>
              <w:spacing w:beforeLines="0" w:afterLines="0" w:line="320" w:lineRule="atLeast"/>
              <w:ind w:left="60" w:right="60"/>
              <w:jc w:val="right"/>
              <w:rPr>
                <w:rFonts w:hint="default" w:ascii="Arial" w:hAnsi="Arial"/>
                <w:sz w:val="20"/>
                <w:szCs w:val="28"/>
              </w:rPr>
            </w:pPr>
            <w:r>
              <w:rPr>
                <w:rFonts w:hint="default" w:ascii="Arial" w:hAnsi="Arial"/>
                <w:sz w:val="20"/>
                <w:szCs w:val="28"/>
              </w:rPr>
              <w:t>62</w:t>
            </w:r>
          </w:p>
        </w:tc>
        <w:tc>
          <w:tcPr>
            <w:tcW w:w="1564" w:type="dxa"/>
            <w:tcBorders>
              <w:top w:val="nil"/>
              <w:left w:val="nil"/>
              <w:bottom w:val="nil"/>
              <w:right w:val="nil"/>
              <w:tl2br w:val="nil"/>
              <w:tr2bl w:val="nil"/>
            </w:tcBorders>
            <w:shd w:val="clear" w:color="auto" w:fill="FFFFFF"/>
            <w:noWrap w:val="0"/>
            <w:vAlign w:val="top"/>
          </w:tcPr>
          <w:p w14:paraId="1C6F8C47">
            <w:pPr>
              <w:spacing w:beforeLines="0" w:afterLines="0" w:line="320" w:lineRule="atLeast"/>
              <w:ind w:left="60" w:right="60"/>
              <w:jc w:val="right"/>
              <w:rPr>
                <w:rFonts w:hint="default" w:ascii="Arial" w:hAnsi="Arial"/>
                <w:sz w:val="20"/>
                <w:szCs w:val="28"/>
              </w:rPr>
            </w:pPr>
            <w:r>
              <w:rPr>
                <w:rFonts w:hint="default" w:ascii="Arial" w:hAnsi="Arial"/>
                <w:sz w:val="20"/>
                <w:szCs w:val="28"/>
              </w:rPr>
              <w:t>38.8</w:t>
            </w:r>
          </w:p>
        </w:tc>
      </w:tr>
      <w:tr w14:paraId="74F7CA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nil"/>
              <w:left w:val="nil"/>
              <w:bottom w:val="nil"/>
              <w:right w:val="nil"/>
              <w:tl2br w:val="nil"/>
              <w:tr2bl w:val="nil"/>
            </w:tcBorders>
            <w:shd w:val="clear" w:color="auto" w:fill="FFFFFF"/>
            <w:noWrap w:val="0"/>
            <w:vAlign w:val="top"/>
          </w:tcPr>
          <w:p w14:paraId="075D1F59">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80" w:type="dxa"/>
            <w:tcBorders>
              <w:top w:val="nil"/>
              <w:left w:val="nil"/>
              <w:bottom w:val="nil"/>
              <w:right w:val="nil"/>
              <w:tl2br w:val="nil"/>
              <w:tr2bl w:val="nil"/>
            </w:tcBorders>
            <w:shd w:val="clear" w:color="auto" w:fill="FFFFFF"/>
            <w:noWrap w:val="0"/>
            <w:vAlign w:val="top"/>
          </w:tcPr>
          <w:p w14:paraId="30F3F1DA">
            <w:pPr>
              <w:spacing w:beforeLines="0" w:afterLines="0" w:line="320" w:lineRule="atLeast"/>
              <w:ind w:left="60" w:right="60"/>
              <w:jc w:val="right"/>
              <w:rPr>
                <w:rFonts w:hint="default" w:ascii="Arial" w:hAnsi="Arial"/>
                <w:sz w:val="20"/>
                <w:szCs w:val="28"/>
              </w:rPr>
            </w:pPr>
            <w:r>
              <w:rPr>
                <w:rFonts w:hint="default" w:ascii="Arial" w:hAnsi="Arial"/>
                <w:sz w:val="20"/>
                <w:szCs w:val="28"/>
              </w:rPr>
              <w:t>19</w:t>
            </w:r>
          </w:p>
        </w:tc>
        <w:tc>
          <w:tcPr>
            <w:tcW w:w="1564" w:type="dxa"/>
            <w:tcBorders>
              <w:top w:val="nil"/>
              <w:left w:val="nil"/>
              <w:bottom w:val="nil"/>
              <w:right w:val="nil"/>
              <w:tl2br w:val="nil"/>
              <w:tr2bl w:val="nil"/>
            </w:tcBorders>
            <w:shd w:val="clear" w:color="auto" w:fill="FFFFFF"/>
            <w:noWrap w:val="0"/>
            <w:vAlign w:val="top"/>
          </w:tcPr>
          <w:p w14:paraId="5188B100">
            <w:pPr>
              <w:spacing w:beforeLines="0" w:afterLines="0" w:line="320" w:lineRule="atLeast"/>
              <w:ind w:left="60" w:right="60"/>
              <w:jc w:val="right"/>
              <w:rPr>
                <w:rFonts w:hint="default" w:ascii="Arial" w:hAnsi="Arial"/>
                <w:sz w:val="20"/>
                <w:szCs w:val="28"/>
              </w:rPr>
            </w:pPr>
            <w:r>
              <w:rPr>
                <w:rFonts w:hint="default" w:ascii="Arial" w:hAnsi="Arial"/>
                <w:sz w:val="20"/>
                <w:szCs w:val="28"/>
              </w:rPr>
              <w:t>11.9</w:t>
            </w:r>
          </w:p>
        </w:tc>
      </w:tr>
      <w:tr w14:paraId="3C3274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6" w:type="dxa"/>
            <w:tcBorders>
              <w:top w:val="nil"/>
              <w:left w:val="nil"/>
              <w:bottom w:val="double" w:color="000000" w:sz="8" w:space="0"/>
              <w:right w:val="nil"/>
              <w:tl2br w:val="nil"/>
              <w:tr2bl w:val="nil"/>
            </w:tcBorders>
            <w:shd w:val="clear" w:color="auto" w:fill="FFFFFF"/>
            <w:noWrap w:val="0"/>
            <w:vAlign w:val="top"/>
          </w:tcPr>
          <w:p w14:paraId="50531AF9">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80" w:type="dxa"/>
            <w:tcBorders>
              <w:top w:val="nil"/>
              <w:left w:val="nil"/>
              <w:bottom w:val="double" w:color="000000" w:sz="8" w:space="0"/>
              <w:right w:val="nil"/>
              <w:tl2br w:val="nil"/>
              <w:tr2bl w:val="nil"/>
            </w:tcBorders>
            <w:shd w:val="clear" w:color="auto" w:fill="FFFFFF"/>
            <w:noWrap w:val="0"/>
            <w:vAlign w:val="top"/>
          </w:tcPr>
          <w:p w14:paraId="32BDCADF">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64" w:type="dxa"/>
            <w:tcBorders>
              <w:top w:val="nil"/>
              <w:left w:val="nil"/>
              <w:bottom w:val="double" w:color="000000" w:sz="8" w:space="0"/>
              <w:right w:val="nil"/>
              <w:tl2br w:val="nil"/>
              <w:tr2bl w:val="nil"/>
            </w:tcBorders>
            <w:shd w:val="clear" w:color="auto" w:fill="FFFFFF"/>
            <w:noWrap w:val="0"/>
            <w:vAlign w:val="top"/>
          </w:tcPr>
          <w:p w14:paraId="13CB17C6">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48A799C9">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Table4.3</w:t>
      </w:r>
    </w:p>
    <w:p w14:paraId="58B8BE13">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08"/>
        <w:gridCol w:w="1470"/>
        <w:gridCol w:w="1572"/>
      </w:tblGrid>
      <w:tr w14:paraId="1C0C8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3F423D67">
            <w:pPr>
              <w:spacing w:beforeLines="0" w:afterLines="0" w:line="320" w:lineRule="atLeast"/>
              <w:ind w:left="60" w:right="60"/>
              <w:jc w:val="right"/>
              <w:rPr>
                <w:rFonts w:hint="default" w:ascii="Arial" w:hAnsi="Arial"/>
                <w:sz w:val="18"/>
                <w:szCs w:val="24"/>
              </w:rPr>
            </w:pPr>
            <w:r>
              <w:rPr>
                <w:rFonts w:hint="default" w:ascii="Arial" w:hAnsi="Arial"/>
                <w:b/>
                <w:sz w:val="24"/>
                <w:szCs w:val="40"/>
              </w:rPr>
              <w:t>I feel unmotivated to study or attend school regularly.</w:t>
            </w:r>
          </w:p>
        </w:tc>
      </w:tr>
      <w:tr w14:paraId="082997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8" w:type="dxa"/>
            <w:tcBorders>
              <w:top w:val="double" w:color="000000" w:sz="8" w:space="0"/>
              <w:left w:val="nil"/>
              <w:bottom w:val="single" w:color="000000" w:sz="16" w:space="0"/>
              <w:right w:val="nil"/>
              <w:tl2br w:val="nil"/>
              <w:tr2bl w:val="nil"/>
            </w:tcBorders>
            <w:shd w:val="clear" w:color="auto" w:fill="FFFFFF"/>
            <w:noWrap w:val="0"/>
            <w:vAlign w:val="bottom"/>
          </w:tcPr>
          <w:p w14:paraId="5CBC5A4B">
            <w:pPr>
              <w:spacing w:beforeLines="0" w:afterLines="0"/>
              <w:jc w:val="right"/>
              <w:rPr>
                <w:rFonts w:hint="default"/>
                <w:sz w:val="28"/>
                <w:szCs w:val="28"/>
              </w:rPr>
            </w:pPr>
          </w:p>
        </w:tc>
        <w:tc>
          <w:tcPr>
            <w:tcW w:w="1470" w:type="dxa"/>
            <w:tcBorders>
              <w:top w:val="double" w:color="000000" w:sz="8" w:space="0"/>
              <w:left w:val="nil"/>
              <w:bottom w:val="single" w:color="000000" w:sz="16" w:space="0"/>
              <w:right w:val="nil"/>
              <w:tl2br w:val="nil"/>
              <w:tr2bl w:val="nil"/>
            </w:tcBorders>
            <w:shd w:val="clear" w:color="auto" w:fill="FFFFFF"/>
            <w:noWrap w:val="0"/>
            <w:vAlign w:val="bottom"/>
          </w:tcPr>
          <w:p w14:paraId="46135005">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72" w:type="dxa"/>
            <w:tcBorders>
              <w:top w:val="double" w:color="000000" w:sz="8" w:space="0"/>
              <w:left w:val="nil"/>
              <w:bottom w:val="single" w:color="000000" w:sz="16" w:space="0"/>
              <w:right w:val="nil"/>
              <w:tl2br w:val="nil"/>
              <w:tr2bl w:val="nil"/>
            </w:tcBorders>
            <w:shd w:val="clear" w:color="auto" w:fill="FFFFFF"/>
            <w:noWrap w:val="0"/>
            <w:vAlign w:val="bottom"/>
          </w:tcPr>
          <w:p w14:paraId="4E81BC91">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66BB59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8" w:type="dxa"/>
            <w:tcBorders>
              <w:top w:val="single" w:color="000000" w:sz="16" w:space="0"/>
              <w:left w:val="nil"/>
              <w:bottom w:val="nil"/>
              <w:right w:val="nil"/>
              <w:tl2br w:val="nil"/>
              <w:tr2bl w:val="nil"/>
            </w:tcBorders>
            <w:shd w:val="clear" w:color="auto" w:fill="FFFFFF"/>
            <w:noWrap w:val="0"/>
            <w:vAlign w:val="top"/>
          </w:tcPr>
          <w:p w14:paraId="7549B446">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70" w:type="dxa"/>
            <w:tcBorders>
              <w:top w:val="single" w:color="000000" w:sz="16" w:space="0"/>
              <w:left w:val="nil"/>
              <w:bottom w:val="nil"/>
              <w:right w:val="nil"/>
              <w:tl2br w:val="nil"/>
              <w:tr2bl w:val="nil"/>
            </w:tcBorders>
            <w:shd w:val="clear" w:color="auto" w:fill="FFFFFF"/>
            <w:noWrap w:val="0"/>
            <w:vAlign w:val="top"/>
          </w:tcPr>
          <w:p w14:paraId="3A435586">
            <w:pPr>
              <w:spacing w:beforeLines="0" w:afterLines="0" w:line="320" w:lineRule="atLeast"/>
              <w:ind w:left="60" w:right="60"/>
              <w:jc w:val="right"/>
              <w:rPr>
                <w:rFonts w:hint="default" w:ascii="Arial" w:hAnsi="Arial"/>
                <w:sz w:val="20"/>
                <w:szCs w:val="28"/>
              </w:rPr>
            </w:pPr>
            <w:r>
              <w:rPr>
                <w:rFonts w:hint="default" w:ascii="Arial" w:hAnsi="Arial"/>
                <w:sz w:val="20"/>
                <w:szCs w:val="28"/>
              </w:rPr>
              <w:t>79</w:t>
            </w:r>
          </w:p>
        </w:tc>
        <w:tc>
          <w:tcPr>
            <w:tcW w:w="1572" w:type="dxa"/>
            <w:tcBorders>
              <w:top w:val="single" w:color="000000" w:sz="16" w:space="0"/>
              <w:left w:val="nil"/>
              <w:bottom w:val="nil"/>
              <w:right w:val="nil"/>
              <w:tl2br w:val="nil"/>
              <w:tr2bl w:val="nil"/>
            </w:tcBorders>
            <w:shd w:val="clear" w:color="auto" w:fill="FFFFFF"/>
            <w:noWrap w:val="0"/>
            <w:vAlign w:val="top"/>
          </w:tcPr>
          <w:p w14:paraId="739ABC2B">
            <w:pPr>
              <w:spacing w:beforeLines="0" w:afterLines="0" w:line="320" w:lineRule="atLeast"/>
              <w:ind w:left="60" w:right="60"/>
              <w:jc w:val="right"/>
              <w:rPr>
                <w:rFonts w:hint="default" w:ascii="Arial" w:hAnsi="Arial"/>
                <w:sz w:val="20"/>
                <w:szCs w:val="28"/>
              </w:rPr>
            </w:pPr>
            <w:r>
              <w:rPr>
                <w:rFonts w:hint="default" w:ascii="Arial" w:hAnsi="Arial"/>
                <w:sz w:val="20"/>
                <w:szCs w:val="28"/>
              </w:rPr>
              <w:t>49.4</w:t>
            </w:r>
          </w:p>
        </w:tc>
      </w:tr>
      <w:tr w14:paraId="0E3776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8" w:type="dxa"/>
            <w:tcBorders>
              <w:top w:val="nil"/>
              <w:left w:val="nil"/>
              <w:bottom w:val="nil"/>
              <w:right w:val="nil"/>
              <w:tl2br w:val="nil"/>
              <w:tr2bl w:val="nil"/>
            </w:tcBorders>
            <w:shd w:val="clear" w:color="auto" w:fill="FFFFFF"/>
            <w:noWrap w:val="0"/>
            <w:vAlign w:val="top"/>
          </w:tcPr>
          <w:p w14:paraId="6F25C124">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70" w:type="dxa"/>
            <w:tcBorders>
              <w:top w:val="nil"/>
              <w:left w:val="nil"/>
              <w:bottom w:val="nil"/>
              <w:right w:val="nil"/>
              <w:tl2br w:val="nil"/>
              <w:tr2bl w:val="nil"/>
            </w:tcBorders>
            <w:shd w:val="clear" w:color="auto" w:fill="FFFFFF"/>
            <w:noWrap w:val="0"/>
            <w:vAlign w:val="top"/>
          </w:tcPr>
          <w:p w14:paraId="5F14597D">
            <w:pPr>
              <w:spacing w:beforeLines="0" w:afterLines="0" w:line="320" w:lineRule="atLeast"/>
              <w:ind w:left="60" w:right="60"/>
              <w:jc w:val="right"/>
              <w:rPr>
                <w:rFonts w:hint="default" w:ascii="Arial" w:hAnsi="Arial"/>
                <w:sz w:val="20"/>
                <w:szCs w:val="28"/>
              </w:rPr>
            </w:pPr>
            <w:r>
              <w:rPr>
                <w:rFonts w:hint="default" w:ascii="Arial" w:hAnsi="Arial"/>
                <w:sz w:val="20"/>
                <w:szCs w:val="28"/>
              </w:rPr>
              <w:t>62</w:t>
            </w:r>
          </w:p>
        </w:tc>
        <w:tc>
          <w:tcPr>
            <w:tcW w:w="1572" w:type="dxa"/>
            <w:tcBorders>
              <w:top w:val="nil"/>
              <w:left w:val="nil"/>
              <w:bottom w:val="nil"/>
              <w:right w:val="nil"/>
              <w:tl2br w:val="nil"/>
              <w:tr2bl w:val="nil"/>
            </w:tcBorders>
            <w:shd w:val="clear" w:color="auto" w:fill="FFFFFF"/>
            <w:noWrap w:val="0"/>
            <w:vAlign w:val="top"/>
          </w:tcPr>
          <w:p w14:paraId="6075E61E">
            <w:pPr>
              <w:spacing w:beforeLines="0" w:afterLines="0" w:line="320" w:lineRule="atLeast"/>
              <w:ind w:left="60" w:right="60"/>
              <w:jc w:val="right"/>
              <w:rPr>
                <w:rFonts w:hint="default" w:ascii="Arial" w:hAnsi="Arial"/>
                <w:sz w:val="20"/>
                <w:szCs w:val="28"/>
              </w:rPr>
            </w:pPr>
            <w:r>
              <w:rPr>
                <w:rFonts w:hint="default" w:ascii="Arial" w:hAnsi="Arial"/>
                <w:sz w:val="20"/>
                <w:szCs w:val="28"/>
              </w:rPr>
              <w:t>38.8</w:t>
            </w:r>
          </w:p>
        </w:tc>
      </w:tr>
      <w:tr w14:paraId="3D33B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8" w:type="dxa"/>
            <w:tcBorders>
              <w:top w:val="nil"/>
              <w:left w:val="nil"/>
              <w:bottom w:val="nil"/>
              <w:right w:val="nil"/>
              <w:tl2br w:val="nil"/>
              <w:tr2bl w:val="nil"/>
            </w:tcBorders>
            <w:shd w:val="clear" w:color="auto" w:fill="FFFFFF"/>
            <w:noWrap w:val="0"/>
            <w:vAlign w:val="top"/>
          </w:tcPr>
          <w:p w14:paraId="31F1329E">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70" w:type="dxa"/>
            <w:tcBorders>
              <w:top w:val="nil"/>
              <w:left w:val="nil"/>
              <w:bottom w:val="nil"/>
              <w:right w:val="nil"/>
              <w:tl2br w:val="nil"/>
              <w:tr2bl w:val="nil"/>
            </w:tcBorders>
            <w:shd w:val="clear" w:color="auto" w:fill="FFFFFF"/>
            <w:noWrap w:val="0"/>
            <w:vAlign w:val="top"/>
          </w:tcPr>
          <w:p w14:paraId="5ECB62AB">
            <w:pPr>
              <w:spacing w:beforeLines="0" w:afterLines="0" w:line="320" w:lineRule="atLeast"/>
              <w:ind w:left="60" w:right="60"/>
              <w:jc w:val="right"/>
              <w:rPr>
                <w:rFonts w:hint="default" w:ascii="Arial" w:hAnsi="Arial"/>
                <w:sz w:val="20"/>
                <w:szCs w:val="28"/>
              </w:rPr>
            </w:pPr>
            <w:r>
              <w:rPr>
                <w:rFonts w:hint="default" w:ascii="Arial" w:hAnsi="Arial"/>
                <w:sz w:val="20"/>
                <w:szCs w:val="28"/>
              </w:rPr>
              <w:t>19</w:t>
            </w:r>
          </w:p>
        </w:tc>
        <w:tc>
          <w:tcPr>
            <w:tcW w:w="1572" w:type="dxa"/>
            <w:tcBorders>
              <w:top w:val="nil"/>
              <w:left w:val="nil"/>
              <w:bottom w:val="nil"/>
              <w:right w:val="nil"/>
              <w:tl2br w:val="nil"/>
              <w:tr2bl w:val="nil"/>
            </w:tcBorders>
            <w:shd w:val="clear" w:color="auto" w:fill="FFFFFF"/>
            <w:noWrap w:val="0"/>
            <w:vAlign w:val="top"/>
          </w:tcPr>
          <w:p w14:paraId="0EC73809">
            <w:pPr>
              <w:spacing w:beforeLines="0" w:afterLines="0" w:line="320" w:lineRule="atLeast"/>
              <w:ind w:left="60" w:right="60"/>
              <w:jc w:val="right"/>
              <w:rPr>
                <w:rFonts w:hint="default" w:ascii="Arial" w:hAnsi="Arial"/>
                <w:sz w:val="20"/>
                <w:szCs w:val="28"/>
              </w:rPr>
            </w:pPr>
            <w:r>
              <w:rPr>
                <w:rFonts w:hint="default" w:ascii="Arial" w:hAnsi="Arial"/>
                <w:sz w:val="20"/>
                <w:szCs w:val="28"/>
              </w:rPr>
              <w:t>11.9</w:t>
            </w:r>
          </w:p>
        </w:tc>
      </w:tr>
      <w:tr w14:paraId="55A3A7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8" w:type="dxa"/>
            <w:tcBorders>
              <w:top w:val="nil"/>
              <w:left w:val="nil"/>
              <w:bottom w:val="double" w:color="000000" w:sz="8" w:space="0"/>
              <w:right w:val="nil"/>
              <w:tl2br w:val="nil"/>
              <w:tr2bl w:val="nil"/>
            </w:tcBorders>
            <w:shd w:val="clear" w:color="auto" w:fill="FFFFFF"/>
            <w:noWrap w:val="0"/>
            <w:vAlign w:val="top"/>
          </w:tcPr>
          <w:p w14:paraId="67E12127">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70" w:type="dxa"/>
            <w:tcBorders>
              <w:top w:val="nil"/>
              <w:left w:val="nil"/>
              <w:bottom w:val="double" w:color="000000" w:sz="8" w:space="0"/>
              <w:right w:val="nil"/>
              <w:tl2br w:val="nil"/>
              <w:tr2bl w:val="nil"/>
            </w:tcBorders>
            <w:shd w:val="clear" w:color="auto" w:fill="FFFFFF"/>
            <w:noWrap w:val="0"/>
            <w:vAlign w:val="top"/>
          </w:tcPr>
          <w:p w14:paraId="32A500F5">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72" w:type="dxa"/>
            <w:tcBorders>
              <w:top w:val="nil"/>
              <w:left w:val="nil"/>
              <w:bottom w:val="double" w:color="000000" w:sz="8" w:space="0"/>
              <w:right w:val="nil"/>
              <w:tl2br w:val="nil"/>
              <w:tr2bl w:val="nil"/>
            </w:tcBorders>
            <w:shd w:val="clear" w:color="auto" w:fill="FFFFFF"/>
            <w:noWrap w:val="0"/>
            <w:vAlign w:val="top"/>
          </w:tcPr>
          <w:p w14:paraId="5CFD77EC">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44562485">
      <w:pPr>
        <w:spacing w:beforeLines="0" w:afterLines="0" w:line="400" w:lineRule="atLeast"/>
        <w:ind w:firstLine="2281" w:firstLineChars="9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Table4.4 </w:t>
      </w:r>
    </w:p>
    <w:p w14:paraId="74E1147A">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29A71841">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157068AA">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0C120DC1">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1AC631E3">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72CE75DD">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00"/>
        <w:gridCol w:w="1480"/>
        <w:gridCol w:w="1570"/>
      </w:tblGrid>
      <w:tr w14:paraId="79F1F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75F6A1CA">
            <w:pPr>
              <w:spacing w:beforeLines="0" w:afterLines="0" w:line="320" w:lineRule="atLeast"/>
              <w:ind w:left="60" w:right="60"/>
              <w:jc w:val="right"/>
              <w:rPr>
                <w:rFonts w:hint="default" w:ascii="Arial" w:hAnsi="Arial"/>
                <w:sz w:val="20"/>
                <w:szCs w:val="28"/>
              </w:rPr>
            </w:pPr>
            <w:r>
              <w:rPr>
                <w:rFonts w:hint="default" w:ascii="Arial" w:hAnsi="Arial"/>
                <w:b/>
                <w:sz w:val="24"/>
                <w:szCs w:val="40"/>
              </w:rPr>
              <w:t>My anxiety prevents me from participating in class.</w:t>
            </w:r>
          </w:p>
        </w:tc>
      </w:tr>
      <w:tr w14:paraId="2926F3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0" w:type="dxa"/>
            <w:tcBorders>
              <w:top w:val="double" w:color="000000" w:sz="8" w:space="0"/>
              <w:left w:val="nil"/>
              <w:bottom w:val="single" w:color="000000" w:sz="16" w:space="0"/>
              <w:right w:val="nil"/>
              <w:tl2br w:val="nil"/>
              <w:tr2bl w:val="nil"/>
            </w:tcBorders>
            <w:shd w:val="clear" w:color="auto" w:fill="FFFFFF"/>
            <w:noWrap w:val="0"/>
            <w:vAlign w:val="bottom"/>
          </w:tcPr>
          <w:p w14:paraId="201E05C5">
            <w:pPr>
              <w:spacing w:beforeLines="0" w:afterLines="0"/>
              <w:jc w:val="right"/>
              <w:rPr>
                <w:rFonts w:hint="default"/>
                <w:sz w:val="28"/>
                <w:szCs w:val="28"/>
              </w:rPr>
            </w:pPr>
          </w:p>
        </w:tc>
        <w:tc>
          <w:tcPr>
            <w:tcW w:w="1480" w:type="dxa"/>
            <w:tcBorders>
              <w:top w:val="double" w:color="000000" w:sz="8" w:space="0"/>
              <w:left w:val="nil"/>
              <w:bottom w:val="single" w:color="000000" w:sz="16" w:space="0"/>
              <w:right w:val="nil"/>
              <w:tl2br w:val="nil"/>
              <w:tr2bl w:val="nil"/>
            </w:tcBorders>
            <w:shd w:val="clear" w:color="auto" w:fill="FFFFFF"/>
            <w:noWrap w:val="0"/>
            <w:vAlign w:val="bottom"/>
          </w:tcPr>
          <w:p w14:paraId="53625F94">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70" w:type="dxa"/>
            <w:tcBorders>
              <w:top w:val="double" w:color="000000" w:sz="8" w:space="0"/>
              <w:left w:val="nil"/>
              <w:bottom w:val="single" w:color="000000" w:sz="16" w:space="0"/>
              <w:right w:val="nil"/>
              <w:tl2br w:val="nil"/>
              <w:tr2bl w:val="nil"/>
            </w:tcBorders>
            <w:shd w:val="clear" w:color="auto" w:fill="FFFFFF"/>
            <w:noWrap w:val="0"/>
            <w:vAlign w:val="bottom"/>
          </w:tcPr>
          <w:p w14:paraId="75A1A31F">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C352D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0" w:type="dxa"/>
            <w:tcBorders>
              <w:top w:val="single" w:color="000000" w:sz="16" w:space="0"/>
              <w:left w:val="nil"/>
              <w:bottom w:val="nil"/>
              <w:right w:val="nil"/>
              <w:tl2br w:val="nil"/>
              <w:tr2bl w:val="nil"/>
            </w:tcBorders>
            <w:shd w:val="clear" w:color="auto" w:fill="FFFFFF"/>
            <w:noWrap w:val="0"/>
            <w:vAlign w:val="top"/>
          </w:tcPr>
          <w:p w14:paraId="3CE945FD">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80" w:type="dxa"/>
            <w:tcBorders>
              <w:top w:val="single" w:color="000000" w:sz="16" w:space="0"/>
              <w:left w:val="nil"/>
              <w:bottom w:val="nil"/>
              <w:right w:val="nil"/>
              <w:tl2br w:val="nil"/>
              <w:tr2bl w:val="nil"/>
            </w:tcBorders>
            <w:shd w:val="clear" w:color="auto" w:fill="FFFFFF"/>
            <w:noWrap w:val="0"/>
            <w:vAlign w:val="top"/>
          </w:tcPr>
          <w:p w14:paraId="3AF8D469">
            <w:pPr>
              <w:spacing w:beforeLines="0" w:afterLines="0" w:line="320" w:lineRule="atLeast"/>
              <w:ind w:left="60" w:right="60"/>
              <w:jc w:val="right"/>
              <w:rPr>
                <w:rFonts w:hint="default" w:ascii="Arial" w:hAnsi="Arial"/>
                <w:sz w:val="20"/>
                <w:szCs w:val="28"/>
              </w:rPr>
            </w:pPr>
            <w:r>
              <w:rPr>
                <w:rFonts w:hint="default" w:ascii="Arial" w:hAnsi="Arial"/>
                <w:sz w:val="20"/>
                <w:szCs w:val="28"/>
              </w:rPr>
              <w:t>80</w:t>
            </w:r>
          </w:p>
        </w:tc>
        <w:tc>
          <w:tcPr>
            <w:tcW w:w="1570" w:type="dxa"/>
            <w:tcBorders>
              <w:top w:val="single" w:color="000000" w:sz="16" w:space="0"/>
              <w:left w:val="nil"/>
              <w:bottom w:val="nil"/>
              <w:right w:val="nil"/>
              <w:tl2br w:val="nil"/>
              <w:tr2bl w:val="nil"/>
            </w:tcBorders>
            <w:shd w:val="clear" w:color="auto" w:fill="FFFFFF"/>
            <w:noWrap w:val="0"/>
            <w:vAlign w:val="top"/>
          </w:tcPr>
          <w:p w14:paraId="38AE943D">
            <w:pPr>
              <w:spacing w:beforeLines="0" w:afterLines="0" w:line="320" w:lineRule="atLeast"/>
              <w:ind w:left="60" w:right="60"/>
              <w:jc w:val="right"/>
              <w:rPr>
                <w:rFonts w:hint="default" w:ascii="Arial" w:hAnsi="Arial"/>
                <w:sz w:val="20"/>
                <w:szCs w:val="28"/>
              </w:rPr>
            </w:pPr>
            <w:r>
              <w:rPr>
                <w:rFonts w:hint="default" w:ascii="Arial" w:hAnsi="Arial"/>
                <w:sz w:val="20"/>
                <w:szCs w:val="28"/>
              </w:rPr>
              <w:t>50.0</w:t>
            </w:r>
          </w:p>
        </w:tc>
      </w:tr>
      <w:tr w14:paraId="7AF3B5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0" w:type="dxa"/>
            <w:tcBorders>
              <w:top w:val="nil"/>
              <w:left w:val="nil"/>
              <w:bottom w:val="nil"/>
              <w:right w:val="nil"/>
              <w:tl2br w:val="nil"/>
              <w:tr2bl w:val="nil"/>
            </w:tcBorders>
            <w:shd w:val="clear" w:color="auto" w:fill="FFFFFF"/>
            <w:noWrap w:val="0"/>
            <w:vAlign w:val="top"/>
          </w:tcPr>
          <w:p w14:paraId="2490CA39">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80" w:type="dxa"/>
            <w:tcBorders>
              <w:top w:val="nil"/>
              <w:left w:val="nil"/>
              <w:bottom w:val="nil"/>
              <w:right w:val="nil"/>
              <w:tl2br w:val="nil"/>
              <w:tr2bl w:val="nil"/>
            </w:tcBorders>
            <w:shd w:val="clear" w:color="auto" w:fill="FFFFFF"/>
            <w:noWrap w:val="0"/>
            <w:vAlign w:val="top"/>
          </w:tcPr>
          <w:p w14:paraId="7B825540">
            <w:pPr>
              <w:spacing w:beforeLines="0" w:afterLines="0" w:line="320" w:lineRule="atLeast"/>
              <w:ind w:left="60" w:right="60"/>
              <w:jc w:val="right"/>
              <w:rPr>
                <w:rFonts w:hint="default" w:ascii="Arial" w:hAnsi="Arial"/>
                <w:sz w:val="20"/>
                <w:szCs w:val="28"/>
              </w:rPr>
            </w:pPr>
            <w:r>
              <w:rPr>
                <w:rFonts w:hint="default" w:ascii="Arial" w:hAnsi="Arial"/>
                <w:sz w:val="20"/>
                <w:szCs w:val="28"/>
              </w:rPr>
              <w:t>61</w:t>
            </w:r>
          </w:p>
        </w:tc>
        <w:tc>
          <w:tcPr>
            <w:tcW w:w="1570" w:type="dxa"/>
            <w:tcBorders>
              <w:top w:val="nil"/>
              <w:left w:val="nil"/>
              <w:bottom w:val="nil"/>
              <w:right w:val="nil"/>
              <w:tl2br w:val="nil"/>
              <w:tr2bl w:val="nil"/>
            </w:tcBorders>
            <w:shd w:val="clear" w:color="auto" w:fill="FFFFFF"/>
            <w:noWrap w:val="0"/>
            <w:vAlign w:val="top"/>
          </w:tcPr>
          <w:p w14:paraId="1CFF4433">
            <w:pPr>
              <w:spacing w:beforeLines="0" w:afterLines="0" w:line="320" w:lineRule="atLeast"/>
              <w:ind w:left="60" w:right="60"/>
              <w:jc w:val="right"/>
              <w:rPr>
                <w:rFonts w:hint="default" w:ascii="Arial" w:hAnsi="Arial"/>
                <w:sz w:val="20"/>
                <w:szCs w:val="28"/>
              </w:rPr>
            </w:pPr>
            <w:r>
              <w:rPr>
                <w:rFonts w:hint="default" w:ascii="Arial" w:hAnsi="Arial"/>
                <w:sz w:val="20"/>
                <w:szCs w:val="28"/>
              </w:rPr>
              <w:t>38.1</w:t>
            </w:r>
          </w:p>
        </w:tc>
      </w:tr>
      <w:tr w14:paraId="123B3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0" w:type="dxa"/>
            <w:tcBorders>
              <w:top w:val="nil"/>
              <w:left w:val="nil"/>
              <w:bottom w:val="nil"/>
              <w:right w:val="nil"/>
              <w:tl2br w:val="nil"/>
              <w:tr2bl w:val="nil"/>
            </w:tcBorders>
            <w:shd w:val="clear" w:color="auto" w:fill="FFFFFF"/>
            <w:noWrap w:val="0"/>
            <w:vAlign w:val="top"/>
          </w:tcPr>
          <w:p w14:paraId="643F160C">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80" w:type="dxa"/>
            <w:tcBorders>
              <w:top w:val="nil"/>
              <w:left w:val="nil"/>
              <w:bottom w:val="nil"/>
              <w:right w:val="nil"/>
              <w:tl2br w:val="nil"/>
              <w:tr2bl w:val="nil"/>
            </w:tcBorders>
            <w:shd w:val="clear" w:color="auto" w:fill="FFFFFF"/>
            <w:noWrap w:val="0"/>
            <w:vAlign w:val="top"/>
          </w:tcPr>
          <w:p w14:paraId="702B7452">
            <w:pPr>
              <w:spacing w:beforeLines="0" w:afterLines="0" w:line="320" w:lineRule="atLeast"/>
              <w:ind w:left="60" w:right="60"/>
              <w:jc w:val="right"/>
              <w:rPr>
                <w:rFonts w:hint="default" w:ascii="Arial" w:hAnsi="Arial"/>
                <w:sz w:val="20"/>
                <w:szCs w:val="28"/>
              </w:rPr>
            </w:pPr>
            <w:r>
              <w:rPr>
                <w:rFonts w:hint="default" w:ascii="Arial" w:hAnsi="Arial"/>
                <w:sz w:val="20"/>
                <w:szCs w:val="28"/>
              </w:rPr>
              <w:t>19</w:t>
            </w:r>
          </w:p>
        </w:tc>
        <w:tc>
          <w:tcPr>
            <w:tcW w:w="1570" w:type="dxa"/>
            <w:tcBorders>
              <w:top w:val="nil"/>
              <w:left w:val="nil"/>
              <w:bottom w:val="nil"/>
              <w:right w:val="nil"/>
              <w:tl2br w:val="nil"/>
              <w:tr2bl w:val="nil"/>
            </w:tcBorders>
            <w:shd w:val="clear" w:color="auto" w:fill="FFFFFF"/>
            <w:noWrap w:val="0"/>
            <w:vAlign w:val="top"/>
          </w:tcPr>
          <w:p w14:paraId="47B149CA">
            <w:pPr>
              <w:spacing w:beforeLines="0" w:afterLines="0" w:line="320" w:lineRule="atLeast"/>
              <w:ind w:left="60" w:right="60"/>
              <w:jc w:val="right"/>
              <w:rPr>
                <w:rFonts w:hint="default" w:ascii="Arial" w:hAnsi="Arial"/>
                <w:sz w:val="20"/>
                <w:szCs w:val="28"/>
              </w:rPr>
            </w:pPr>
            <w:r>
              <w:rPr>
                <w:rFonts w:hint="default" w:ascii="Arial" w:hAnsi="Arial"/>
                <w:sz w:val="20"/>
                <w:szCs w:val="28"/>
              </w:rPr>
              <w:t>11.9</w:t>
            </w:r>
          </w:p>
        </w:tc>
      </w:tr>
      <w:tr w14:paraId="7CAC6A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00" w:type="dxa"/>
            <w:tcBorders>
              <w:top w:val="nil"/>
              <w:left w:val="nil"/>
              <w:bottom w:val="double" w:color="000000" w:sz="8" w:space="0"/>
              <w:right w:val="nil"/>
              <w:tl2br w:val="nil"/>
              <w:tr2bl w:val="nil"/>
            </w:tcBorders>
            <w:shd w:val="clear" w:color="auto" w:fill="FFFFFF"/>
            <w:noWrap w:val="0"/>
            <w:vAlign w:val="top"/>
          </w:tcPr>
          <w:p w14:paraId="3F290BDC">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80" w:type="dxa"/>
            <w:tcBorders>
              <w:top w:val="nil"/>
              <w:left w:val="nil"/>
              <w:bottom w:val="double" w:color="000000" w:sz="8" w:space="0"/>
              <w:right w:val="nil"/>
              <w:tl2br w:val="nil"/>
              <w:tr2bl w:val="nil"/>
            </w:tcBorders>
            <w:shd w:val="clear" w:color="auto" w:fill="FFFFFF"/>
            <w:noWrap w:val="0"/>
            <w:vAlign w:val="top"/>
          </w:tcPr>
          <w:p w14:paraId="4A8C955F">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70" w:type="dxa"/>
            <w:tcBorders>
              <w:top w:val="nil"/>
              <w:left w:val="nil"/>
              <w:bottom w:val="double" w:color="000000" w:sz="8" w:space="0"/>
              <w:right w:val="nil"/>
              <w:tl2br w:val="nil"/>
              <w:tr2bl w:val="nil"/>
            </w:tcBorders>
            <w:shd w:val="clear" w:color="auto" w:fill="FFFFFF"/>
            <w:noWrap w:val="0"/>
            <w:vAlign w:val="top"/>
          </w:tcPr>
          <w:p w14:paraId="2BA2CA00">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1FFA2F10">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Table4.5</w:t>
      </w:r>
    </w:p>
    <w:p w14:paraId="2569BA7E">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30"/>
        <w:gridCol w:w="1440"/>
        <w:gridCol w:w="1580"/>
      </w:tblGrid>
      <w:tr w14:paraId="276A01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0A1E7FE6">
            <w:pPr>
              <w:spacing w:beforeLines="0" w:afterLines="0" w:line="320" w:lineRule="atLeast"/>
              <w:ind w:left="60" w:right="60"/>
              <w:jc w:val="right"/>
              <w:rPr>
                <w:rFonts w:hint="default" w:ascii="Arial" w:hAnsi="Arial"/>
                <w:sz w:val="18"/>
                <w:szCs w:val="24"/>
              </w:rPr>
            </w:pPr>
            <w:r>
              <w:rPr>
                <w:rFonts w:hint="default" w:ascii="Arial" w:hAnsi="Arial"/>
                <w:b/>
                <w:sz w:val="24"/>
                <w:szCs w:val="40"/>
              </w:rPr>
              <w:t>I struggle to recall information during exams</w:t>
            </w:r>
            <w:r>
              <w:rPr>
                <w:rFonts w:hint="default" w:ascii="Arial" w:hAnsi="Arial"/>
                <w:b/>
                <w:sz w:val="18"/>
                <w:szCs w:val="24"/>
              </w:rPr>
              <w:t>.</w:t>
            </w:r>
          </w:p>
        </w:tc>
      </w:tr>
      <w:tr w14:paraId="1AADE5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30" w:type="dxa"/>
            <w:tcBorders>
              <w:top w:val="double" w:color="000000" w:sz="8" w:space="0"/>
              <w:left w:val="nil"/>
              <w:bottom w:val="single" w:color="000000" w:sz="16" w:space="0"/>
              <w:right w:val="nil"/>
              <w:tl2br w:val="nil"/>
              <w:tr2bl w:val="nil"/>
            </w:tcBorders>
            <w:shd w:val="clear" w:color="auto" w:fill="FFFFFF"/>
            <w:noWrap w:val="0"/>
            <w:vAlign w:val="bottom"/>
          </w:tcPr>
          <w:p w14:paraId="4B40BBBA">
            <w:pPr>
              <w:spacing w:beforeLines="0" w:afterLines="0"/>
              <w:jc w:val="right"/>
              <w:rPr>
                <w:rFonts w:hint="default"/>
                <w:sz w:val="28"/>
                <w:szCs w:val="28"/>
              </w:rPr>
            </w:pPr>
          </w:p>
        </w:tc>
        <w:tc>
          <w:tcPr>
            <w:tcW w:w="1440" w:type="dxa"/>
            <w:tcBorders>
              <w:top w:val="double" w:color="000000" w:sz="8" w:space="0"/>
              <w:left w:val="nil"/>
              <w:bottom w:val="single" w:color="000000" w:sz="16" w:space="0"/>
              <w:right w:val="nil"/>
              <w:tl2br w:val="nil"/>
              <w:tr2bl w:val="nil"/>
            </w:tcBorders>
            <w:shd w:val="clear" w:color="auto" w:fill="FFFFFF"/>
            <w:noWrap w:val="0"/>
            <w:vAlign w:val="bottom"/>
          </w:tcPr>
          <w:p w14:paraId="2C143201">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80" w:type="dxa"/>
            <w:tcBorders>
              <w:top w:val="double" w:color="000000" w:sz="8" w:space="0"/>
              <w:left w:val="nil"/>
              <w:bottom w:val="single" w:color="000000" w:sz="16" w:space="0"/>
              <w:right w:val="nil"/>
              <w:tl2br w:val="nil"/>
              <w:tr2bl w:val="nil"/>
            </w:tcBorders>
            <w:shd w:val="clear" w:color="auto" w:fill="FFFFFF"/>
            <w:noWrap w:val="0"/>
            <w:vAlign w:val="bottom"/>
          </w:tcPr>
          <w:p w14:paraId="3F191639">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0C1FDC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30" w:type="dxa"/>
            <w:tcBorders>
              <w:top w:val="single" w:color="000000" w:sz="16" w:space="0"/>
              <w:left w:val="nil"/>
              <w:bottom w:val="nil"/>
              <w:right w:val="nil"/>
              <w:tl2br w:val="nil"/>
              <w:tr2bl w:val="nil"/>
            </w:tcBorders>
            <w:shd w:val="clear" w:color="auto" w:fill="FFFFFF"/>
            <w:noWrap w:val="0"/>
            <w:vAlign w:val="top"/>
          </w:tcPr>
          <w:p w14:paraId="7BDE0CF3">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40" w:type="dxa"/>
            <w:tcBorders>
              <w:top w:val="single" w:color="000000" w:sz="16" w:space="0"/>
              <w:left w:val="nil"/>
              <w:bottom w:val="nil"/>
              <w:right w:val="nil"/>
              <w:tl2br w:val="nil"/>
              <w:tr2bl w:val="nil"/>
            </w:tcBorders>
            <w:shd w:val="clear" w:color="auto" w:fill="FFFFFF"/>
            <w:noWrap w:val="0"/>
            <w:vAlign w:val="top"/>
          </w:tcPr>
          <w:p w14:paraId="3728E1D1">
            <w:pPr>
              <w:spacing w:beforeLines="0" w:afterLines="0" w:line="320" w:lineRule="atLeast"/>
              <w:ind w:left="60" w:right="60"/>
              <w:jc w:val="right"/>
              <w:rPr>
                <w:rFonts w:hint="default" w:ascii="Arial" w:hAnsi="Arial"/>
                <w:sz w:val="20"/>
                <w:szCs w:val="28"/>
              </w:rPr>
            </w:pPr>
            <w:r>
              <w:rPr>
                <w:rFonts w:hint="default" w:ascii="Arial" w:hAnsi="Arial"/>
                <w:sz w:val="20"/>
                <w:szCs w:val="28"/>
              </w:rPr>
              <w:t>78</w:t>
            </w:r>
          </w:p>
        </w:tc>
        <w:tc>
          <w:tcPr>
            <w:tcW w:w="1580" w:type="dxa"/>
            <w:tcBorders>
              <w:top w:val="single" w:color="000000" w:sz="16" w:space="0"/>
              <w:left w:val="nil"/>
              <w:bottom w:val="nil"/>
              <w:right w:val="nil"/>
              <w:tl2br w:val="nil"/>
              <w:tr2bl w:val="nil"/>
            </w:tcBorders>
            <w:shd w:val="clear" w:color="auto" w:fill="FFFFFF"/>
            <w:noWrap w:val="0"/>
            <w:vAlign w:val="top"/>
          </w:tcPr>
          <w:p w14:paraId="4D018FF5">
            <w:pPr>
              <w:spacing w:beforeLines="0" w:afterLines="0" w:line="320" w:lineRule="atLeast"/>
              <w:ind w:left="60" w:right="60"/>
              <w:jc w:val="right"/>
              <w:rPr>
                <w:rFonts w:hint="default" w:ascii="Arial" w:hAnsi="Arial"/>
                <w:sz w:val="20"/>
                <w:szCs w:val="28"/>
              </w:rPr>
            </w:pPr>
            <w:r>
              <w:rPr>
                <w:rFonts w:hint="default" w:ascii="Arial" w:hAnsi="Arial"/>
                <w:sz w:val="20"/>
                <w:szCs w:val="28"/>
              </w:rPr>
              <w:t>48.8</w:t>
            </w:r>
          </w:p>
        </w:tc>
      </w:tr>
      <w:tr w14:paraId="045E98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30" w:type="dxa"/>
            <w:tcBorders>
              <w:top w:val="nil"/>
              <w:left w:val="nil"/>
              <w:bottom w:val="nil"/>
              <w:right w:val="nil"/>
              <w:tl2br w:val="nil"/>
              <w:tr2bl w:val="nil"/>
            </w:tcBorders>
            <w:shd w:val="clear" w:color="auto" w:fill="FFFFFF"/>
            <w:noWrap w:val="0"/>
            <w:vAlign w:val="top"/>
          </w:tcPr>
          <w:p w14:paraId="3F08B2A8">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40" w:type="dxa"/>
            <w:tcBorders>
              <w:top w:val="nil"/>
              <w:left w:val="nil"/>
              <w:bottom w:val="nil"/>
              <w:right w:val="nil"/>
              <w:tl2br w:val="nil"/>
              <w:tr2bl w:val="nil"/>
            </w:tcBorders>
            <w:shd w:val="clear" w:color="auto" w:fill="FFFFFF"/>
            <w:noWrap w:val="0"/>
            <w:vAlign w:val="top"/>
          </w:tcPr>
          <w:p w14:paraId="15530A57">
            <w:pPr>
              <w:spacing w:beforeLines="0" w:afterLines="0" w:line="320" w:lineRule="atLeast"/>
              <w:ind w:left="60" w:right="60"/>
              <w:jc w:val="right"/>
              <w:rPr>
                <w:rFonts w:hint="default" w:ascii="Arial" w:hAnsi="Arial"/>
                <w:sz w:val="20"/>
                <w:szCs w:val="28"/>
              </w:rPr>
            </w:pPr>
            <w:r>
              <w:rPr>
                <w:rFonts w:hint="default" w:ascii="Arial" w:hAnsi="Arial"/>
                <w:sz w:val="20"/>
                <w:szCs w:val="28"/>
              </w:rPr>
              <w:t>65</w:t>
            </w:r>
          </w:p>
        </w:tc>
        <w:tc>
          <w:tcPr>
            <w:tcW w:w="1580" w:type="dxa"/>
            <w:tcBorders>
              <w:top w:val="nil"/>
              <w:left w:val="nil"/>
              <w:bottom w:val="nil"/>
              <w:right w:val="nil"/>
              <w:tl2br w:val="nil"/>
              <w:tr2bl w:val="nil"/>
            </w:tcBorders>
            <w:shd w:val="clear" w:color="auto" w:fill="FFFFFF"/>
            <w:noWrap w:val="0"/>
            <w:vAlign w:val="top"/>
          </w:tcPr>
          <w:p w14:paraId="056E0C67">
            <w:pPr>
              <w:spacing w:beforeLines="0" w:afterLines="0" w:line="320" w:lineRule="atLeast"/>
              <w:ind w:left="60" w:right="60"/>
              <w:jc w:val="right"/>
              <w:rPr>
                <w:rFonts w:hint="default" w:ascii="Arial" w:hAnsi="Arial"/>
                <w:sz w:val="20"/>
                <w:szCs w:val="28"/>
              </w:rPr>
            </w:pPr>
            <w:r>
              <w:rPr>
                <w:rFonts w:hint="default" w:ascii="Arial" w:hAnsi="Arial"/>
                <w:sz w:val="20"/>
                <w:szCs w:val="28"/>
              </w:rPr>
              <w:t>40.6</w:t>
            </w:r>
          </w:p>
        </w:tc>
      </w:tr>
      <w:tr w14:paraId="2592B4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30" w:type="dxa"/>
            <w:tcBorders>
              <w:top w:val="nil"/>
              <w:left w:val="nil"/>
              <w:bottom w:val="nil"/>
              <w:right w:val="nil"/>
              <w:tl2br w:val="nil"/>
              <w:tr2bl w:val="nil"/>
            </w:tcBorders>
            <w:shd w:val="clear" w:color="auto" w:fill="FFFFFF"/>
            <w:noWrap w:val="0"/>
            <w:vAlign w:val="top"/>
          </w:tcPr>
          <w:p w14:paraId="1EEBD294">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40" w:type="dxa"/>
            <w:tcBorders>
              <w:top w:val="nil"/>
              <w:left w:val="nil"/>
              <w:bottom w:val="nil"/>
              <w:right w:val="nil"/>
              <w:tl2br w:val="nil"/>
              <w:tr2bl w:val="nil"/>
            </w:tcBorders>
            <w:shd w:val="clear" w:color="auto" w:fill="FFFFFF"/>
            <w:noWrap w:val="0"/>
            <w:vAlign w:val="top"/>
          </w:tcPr>
          <w:p w14:paraId="4A8E9488">
            <w:pPr>
              <w:spacing w:beforeLines="0" w:afterLines="0" w:line="320" w:lineRule="atLeast"/>
              <w:ind w:left="60" w:right="60"/>
              <w:jc w:val="right"/>
              <w:rPr>
                <w:rFonts w:hint="default" w:ascii="Arial" w:hAnsi="Arial"/>
                <w:sz w:val="20"/>
                <w:szCs w:val="28"/>
              </w:rPr>
            </w:pPr>
            <w:r>
              <w:rPr>
                <w:rFonts w:hint="default" w:ascii="Arial" w:hAnsi="Arial"/>
                <w:sz w:val="20"/>
                <w:szCs w:val="28"/>
              </w:rPr>
              <w:t>17</w:t>
            </w:r>
          </w:p>
        </w:tc>
        <w:tc>
          <w:tcPr>
            <w:tcW w:w="1580" w:type="dxa"/>
            <w:tcBorders>
              <w:top w:val="nil"/>
              <w:left w:val="nil"/>
              <w:bottom w:val="nil"/>
              <w:right w:val="nil"/>
              <w:tl2br w:val="nil"/>
              <w:tr2bl w:val="nil"/>
            </w:tcBorders>
            <w:shd w:val="clear" w:color="auto" w:fill="FFFFFF"/>
            <w:noWrap w:val="0"/>
            <w:vAlign w:val="top"/>
          </w:tcPr>
          <w:p w14:paraId="6C6CCEC6">
            <w:pPr>
              <w:spacing w:beforeLines="0" w:afterLines="0" w:line="320" w:lineRule="atLeast"/>
              <w:ind w:left="60" w:right="60"/>
              <w:jc w:val="right"/>
              <w:rPr>
                <w:rFonts w:hint="default" w:ascii="Arial" w:hAnsi="Arial"/>
                <w:sz w:val="20"/>
                <w:szCs w:val="28"/>
              </w:rPr>
            </w:pPr>
            <w:r>
              <w:rPr>
                <w:rFonts w:hint="default" w:ascii="Arial" w:hAnsi="Arial"/>
                <w:sz w:val="20"/>
                <w:szCs w:val="28"/>
              </w:rPr>
              <w:t>10.6</w:t>
            </w:r>
          </w:p>
        </w:tc>
      </w:tr>
      <w:tr w14:paraId="0BF3A9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30" w:type="dxa"/>
            <w:tcBorders>
              <w:top w:val="nil"/>
              <w:left w:val="nil"/>
              <w:bottom w:val="double" w:color="000000" w:sz="8" w:space="0"/>
              <w:right w:val="nil"/>
              <w:tl2br w:val="nil"/>
              <w:tr2bl w:val="nil"/>
            </w:tcBorders>
            <w:shd w:val="clear" w:color="auto" w:fill="FFFFFF"/>
            <w:noWrap w:val="0"/>
            <w:vAlign w:val="top"/>
          </w:tcPr>
          <w:p w14:paraId="41F4579B">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40" w:type="dxa"/>
            <w:tcBorders>
              <w:top w:val="nil"/>
              <w:left w:val="nil"/>
              <w:bottom w:val="double" w:color="000000" w:sz="8" w:space="0"/>
              <w:right w:val="nil"/>
              <w:tl2br w:val="nil"/>
              <w:tr2bl w:val="nil"/>
            </w:tcBorders>
            <w:shd w:val="clear" w:color="auto" w:fill="FFFFFF"/>
            <w:noWrap w:val="0"/>
            <w:vAlign w:val="top"/>
          </w:tcPr>
          <w:p w14:paraId="1D99378F">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80" w:type="dxa"/>
            <w:tcBorders>
              <w:top w:val="nil"/>
              <w:left w:val="nil"/>
              <w:bottom w:val="double" w:color="000000" w:sz="8" w:space="0"/>
              <w:right w:val="nil"/>
              <w:tl2br w:val="nil"/>
              <w:tr2bl w:val="nil"/>
            </w:tcBorders>
            <w:shd w:val="clear" w:color="auto" w:fill="FFFFFF"/>
            <w:noWrap w:val="0"/>
            <w:vAlign w:val="top"/>
          </w:tcPr>
          <w:p w14:paraId="7687FCF7">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7A5F971D">
      <w:pPr>
        <w:spacing w:beforeLines="0" w:afterLines="0" w:line="400" w:lineRule="atLeast"/>
        <w:ind w:firstLine="840" w:firstLineChars="350"/>
        <w:jc w:val="right"/>
        <w:rPr>
          <w:rFonts w:hint="default" w:ascii="Times New Roman" w:hAnsi="Times New Roman"/>
          <w:b/>
          <w:bCs/>
          <w:sz w:val="24"/>
          <w:szCs w:val="24"/>
          <w:lang w:val="en-US"/>
        </w:rPr>
      </w:pPr>
      <w:r>
        <w:rPr>
          <w:rFonts w:hint="default" w:ascii="Times New Roman" w:hAnsi="Times New Roman" w:eastAsia="Times New Roman"/>
          <w:b/>
          <w:bCs/>
          <w:sz w:val="24"/>
          <w:szCs w:val="24"/>
          <w:lang w:val="en-US"/>
        </w:rPr>
        <w:t>Table4.6</w:t>
      </w:r>
    </w:p>
    <w:p w14:paraId="6013CBF1">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60"/>
        <w:gridCol w:w="1410"/>
        <w:gridCol w:w="1580"/>
      </w:tblGrid>
      <w:tr w14:paraId="743F81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27CF2257">
            <w:pPr>
              <w:spacing w:beforeLines="0" w:afterLines="0" w:line="320" w:lineRule="atLeast"/>
              <w:ind w:left="60" w:right="60"/>
              <w:jc w:val="right"/>
              <w:rPr>
                <w:rFonts w:hint="default" w:ascii="Arial" w:hAnsi="Arial"/>
                <w:sz w:val="18"/>
                <w:szCs w:val="24"/>
              </w:rPr>
            </w:pPr>
            <w:r>
              <w:rPr>
                <w:rFonts w:hint="default" w:ascii="Arial" w:hAnsi="Arial"/>
                <w:b/>
                <w:sz w:val="24"/>
                <w:szCs w:val="40"/>
              </w:rPr>
              <w:t>I feel different from my peers and find it hard to fit in.</w:t>
            </w:r>
          </w:p>
        </w:tc>
      </w:tr>
      <w:tr w14:paraId="726F7F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double" w:color="000000" w:sz="8" w:space="0"/>
              <w:left w:val="nil"/>
              <w:bottom w:val="single" w:color="000000" w:sz="16" w:space="0"/>
              <w:right w:val="nil"/>
              <w:tl2br w:val="nil"/>
              <w:tr2bl w:val="nil"/>
            </w:tcBorders>
            <w:shd w:val="clear" w:color="auto" w:fill="FFFFFF"/>
            <w:noWrap w:val="0"/>
            <w:vAlign w:val="bottom"/>
          </w:tcPr>
          <w:p w14:paraId="7601B80F">
            <w:pPr>
              <w:spacing w:beforeLines="0" w:afterLines="0"/>
              <w:jc w:val="right"/>
              <w:rPr>
                <w:rFonts w:hint="default"/>
                <w:sz w:val="28"/>
                <w:szCs w:val="28"/>
              </w:rPr>
            </w:pPr>
          </w:p>
        </w:tc>
        <w:tc>
          <w:tcPr>
            <w:tcW w:w="1410" w:type="dxa"/>
            <w:tcBorders>
              <w:top w:val="double" w:color="000000" w:sz="8" w:space="0"/>
              <w:left w:val="nil"/>
              <w:bottom w:val="single" w:color="000000" w:sz="16" w:space="0"/>
              <w:right w:val="nil"/>
              <w:tl2br w:val="nil"/>
              <w:tr2bl w:val="nil"/>
            </w:tcBorders>
            <w:shd w:val="clear" w:color="auto" w:fill="FFFFFF"/>
            <w:noWrap w:val="0"/>
            <w:vAlign w:val="bottom"/>
          </w:tcPr>
          <w:p w14:paraId="541F50DF">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80" w:type="dxa"/>
            <w:tcBorders>
              <w:top w:val="double" w:color="000000" w:sz="8" w:space="0"/>
              <w:left w:val="nil"/>
              <w:bottom w:val="single" w:color="000000" w:sz="16" w:space="0"/>
              <w:right w:val="nil"/>
              <w:tl2br w:val="nil"/>
              <w:tr2bl w:val="nil"/>
            </w:tcBorders>
            <w:shd w:val="clear" w:color="auto" w:fill="FFFFFF"/>
            <w:noWrap w:val="0"/>
            <w:vAlign w:val="bottom"/>
          </w:tcPr>
          <w:p w14:paraId="5DA2933F">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1FE38D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single" w:color="000000" w:sz="16" w:space="0"/>
              <w:left w:val="nil"/>
              <w:bottom w:val="nil"/>
              <w:right w:val="nil"/>
              <w:tl2br w:val="nil"/>
              <w:tr2bl w:val="nil"/>
            </w:tcBorders>
            <w:shd w:val="clear" w:color="auto" w:fill="FFFFFF"/>
            <w:noWrap w:val="0"/>
            <w:vAlign w:val="top"/>
          </w:tcPr>
          <w:p w14:paraId="4B9474EF">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10" w:type="dxa"/>
            <w:tcBorders>
              <w:top w:val="single" w:color="000000" w:sz="16" w:space="0"/>
              <w:left w:val="nil"/>
              <w:bottom w:val="nil"/>
              <w:right w:val="nil"/>
              <w:tl2br w:val="nil"/>
              <w:tr2bl w:val="nil"/>
            </w:tcBorders>
            <w:shd w:val="clear" w:color="auto" w:fill="FFFFFF"/>
            <w:noWrap w:val="0"/>
            <w:vAlign w:val="top"/>
          </w:tcPr>
          <w:p w14:paraId="4F357A22">
            <w:pPr>
              <w:spacing w:beforeLines="0" w:afterLines="0" w:line="320" w:lineRule="atLeast"/>
              <w:ind w:left="60" w:right="60"/>
              <w:jc w:val="right"/>
              <w:rPr>
                <w:rFonts w:hint="default" w:ascii="Arial" w:hAnsi="Arial"/>
                <w:sz w:val="20"/>
                <w:szCs w:val="28"/>
              </w:rPr>
            </w:pPr>
            <w:r>
              <w:rPr>
                <w:rFonts w:hint="default" w:ascii="Arial" w:hAnsi="Arial"/>
                <w:sz w:val="20"/>
                <w:szCs w:val="28"/>
              </w:rPr>
              <w:t>71</w:t>
            </w:r>
          </w:p>
        </w:tc>
        <w:tc>
          <w:tcPr>
            <w:tcW w:w="1580" w:type="dxa"/>
            <w:tcBorders>
              <w:top w:val="single" w:color="000000" w:sz="16" w:space="0"/>
              <w:left w:val="nil"/>
              <w:bottom w:val="nil"/>
              <w:right w:val="nil"/>
              <w:tl2br w:val="nil"/>
              <w:tr2bl w:val="nil"/>
            </w:tcBorders>
            <w:shd w:val="clear" w:color="auto" w:fill="FFFFFF"/>
            <w:noWrap w:val="0"/>
            <w:vAlign w:val="top"/>
          </w:tcPr>
          <w:p w14:paraId="35A6AA5C">
            <w:pPr>
              <w:spacing w:beforeLines="0" w:afterLines="0" w:line="320" w:lineRule="atLeast"/>
              <w:ind w:left="60" w:right="60"/>
              <w:jc w:val="right"/>
              <w:rPr>
                <w:rFonts w:hint="default" w:ascii="Arial" w:hAnsi="Arial"/>
                <w:sz w:val="20"/>
                <w:szCs w:val="28"/>
              </w:rPr>
            </w:pPr>
            <w:r>
              <w:rPr>
                <w:rFonts w:hint="default" w:ascii="Arial" w:hAnsi="Arial"/>
                <w:sz w:val="20"/>
                <w:szCs w:val="28"/>
              </w:rPr>
              <w:t>44.4</w:t>
            </w:r>
          </w:p>
        </w:tc>
      </w:tr>
      <w:tr w14:paraId="45FD82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56F1AC1A">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10" w:type="dxa"/>
            <w:tcBorders>
              <w:top w:val="nil"/>
              <w:left w:val="nil"/>
              <w:bottom w:val="nil"/>
              <w:right w:val="nil"/>
              <w:tl2br w:val="nil"/>
              <w:tr2bl w:val="nil"/>
            </w:tcBorders>
            <w:shd w:val="clear" w:color="auto" w:fill="FFFFFF"/>
            <w:noWrap w:val="0"/>
            <w:vAlign w:val="top"/>
          </w:tcPr>
          <w:p w14:paraId="7368E068">
            <w:pPr>
              <w:spacing w:beforeLines="0" w:afterLines="0" w:line="320" w:lineRule="atLeast"/>
              <w:ind w:left="60" w:right="60"/>
              <w:jc w:val="right"/>
              <w:rPr>
                <w:rFonts w:hint="default" w:ascii="Arial" w:hAnsi="Arial"/>
                <w:sz w:val="20"/>
                <w:szCs w:val="28"/>
              </w:rPr>
            </w:pPr>
            <w:r>
              <w:rPr>
                <w:rFonts w:hint="default" w:ascii="Arial" w:hAnsi="Arial"/>
                <w:sz w:val="20"/>
                <w:szCs w:val="28"/>
              </w:rPr>
              <w:t>69</w:t>
            </w:r>
          </w:p>
        </w:tc>
        <w:tc>
          <w:tcPr>
            <w:tcW w:w="1580" w:type="dxa"/>
            <w:tcBorders>
              <w:top w:val="nil"/>
              <w:left w:val="nil"/>
              <w:bottom w:val="nil"/>
              <w:right w:val="nil"/>
              <w:tl2br w:val="nil"/>
              <w:tr2bl w:val="nil"/>
            </w:tcBorders>
            <w:shd w:val="clear" w:color="auto" w:fill="FFFFFF"/>
            <w:noWrap w:val="0"/>
            <w:vAlign w:val="top"/>
          </w:tcPr>
          <w:p w14:paraId="37088DD1">
            <w:pPr>
              <w:spacing w:beforeLines="0" w:afterLines="0" w:line="320" w:lineRule="atLeast"/>
              <w:ind w:left="60" w:right="60"/>
              <w:jc w:val="right"/>
              <w:rPr>
                <w:rFonts w:hint="default" w:ascii="Arial" w:hAnsi="Arial"/>
                <w:sz w:val="20"/>
                <w:szCs w:val="28"/>
              </w:rPr>
            </w:pPr>
            <w:r>
              <w:rPr>
                <w:rFonts w:hint="default" w:ascii="Arial" w:hAnsi="Arial"/>
                <w:sz w:val="20"/>
                <w:szCs w:val="28"/>
              </w:rPr>
              <w:t>43.1</w:t>
            </w:r>
          </w:p>
        </w:tc>
      </w:tr>
      <w:tr w14:paraId="157788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2CA66007">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10" w:type="dxa"/>
            <w:tcBorders>
              <w:top w:val="nil"/>
              <w:left w:val="nil"/>
              <w:bottom w:val="nil"/>
              <w:right w:val="nil"/>
              <w:tl2br w:val="nil"/>
              <w:tr2bl w:val="nil"/>
            </w:tcBorders>
            <w:shd w:val="clear" w:color="auto" w:fill="FFFFFF"/>
            <w:noWrap w:val="0"/>
            <w:vAlign w:val="top"/>
          </w:tcPr>
          <w:p w14:paraId="63CEAB38">
            <w:pPr>
              <w:spacing w:beforeLines="0" w:afterLines="0" w:line="320" w:lineRule="atLeast"/>
              <w:ind w:left="60" w:right="60"/>
              <w:jc w:val="right"/>
              <w:rPr>
                <w:rFonts w:hint="default" w:ascii="Arial" w:hAnsi="Arial"/>
                <w:sz w:val="20"/>
                <w:szCs w:val="28"/>
              </w:rPr>
            </w:pPr>
            <w:r>
              <w:rPr>
                <w:rFonts w:hint="default" w:ascii="Arial" w:hAnsi="Arial"/>
                <w:sz w:val="20"/>
                <w:szCs w:val="28"/>
              </w:rPr>
              <w:t>20</w:t>
            </w:r>
          </w:p>
        </w:tc>
        <w:tc>
          <w:tcPr>
            <w:tcW w:w="1580" w:type="dxa"/>
            <w:tcBorders>
              <w:top w:val="nil"/>
              <w:left w:val="nil"/>
              <w:bottom w:val="nil"/>
              <w:right w:val="nil"/>
              <w:tl2br w:val="nil"/>
              <w:tr2bl w:val="nil"/>
            </w:tcBorders>
            <w:shd w:val="clear" w:color="auto" w:fill="FFFFFF"/>
            <w:noWrap w:val="0"/>
            <w:vAlign w:val="top"/>
          </w:tcPr>
          <w:p w14:paraId="634864B0">
            <w:pPr>
              <w:spacing w:beforeLines="0" w:afterLines="0" w:line="320" w:lineRule="atLeast"/>
              <w:ind w:left="60" w:right="60"/>
              <w:jc w:val="right"/>
              <w:rPr>
                <w:rFonts w:hint="default" w:ascii="Arial" w:hAnsi="Arial"/>
                <w:sz w:val="20"/>
                <w:szCs w:val="28"/>
              </w:rPr>
            </w:pPr>
            <w:r>
              <w:rPr>
                <w:rFonts w:hint="default" w:ascii="Arial" w:hAnsi="Arial"/>
                <w:sz w:val="20"/>
                <w:szCs w:val="28"/>
              </w:rPr>
              <w:t>12.5</w:t>
            </w:r>
          </w:p>
        </w:tc>
      </w:tr>
      <w:tr w14:paraId="3F15C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double" w:color="000000" w:sz="8" w:space="0"/>
              <w:right w:val="nil"/>
              <w:tl2br w:val="nil"/>
              <w:tr2bl w:val="nil"/>
            </w:tcBorders>
            <w:shd w:val="clear" w:color="auto" w:fill="FFFFFF"/>
            <w:noWrap w:val="0"/>
            <w:vAlign w:val="top"/>
          </w:tcPr>
          <w:p w14:paraId="018C5C65">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10" w:type="dxa"/>
            <w:tcBorders>
              <w:top w:val="nil"/>
              <w:left w:val="nil"/>
              <w:bottom w:val="double" w:color="000000" w:sz="8" w:space="0"/>
              <w:right w:val="nil"/>
              <w:tl2br w:val="nil"/>
              <w:tr2bl w:val="nil"/>
            </w:tcBorders>
            <w:shd w:val="clear" w:color="auto" w:fill="FFFFFF"/>
            <w:noWrap w:val="0"/>
            <w:vAlign w:val="top"/>
          </w:tcPr>
          <w:p w14:paraId="32C678AE">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80" w:type="dxa"/>
            <w:tcBorders>
              <w:top w:val="nil"/>
              <w:left w:val="nil"/>
              <w:bottom w:val="double" w:color="000000" w:sz="8" w:space="0"/>
              <w:right w:val="nil"/>
              <w:tl2br w:val="nil"/>
              <w:tr2bl w:val="nil"/>
            </w:tcBorders>
            <w:shd w:val="clear" w:color="auto" w:fill="FFFFFF"/>
            <w:noWrap w:val="0"/>
            <w:vAlign w:val="top"/>
          </w:tcPr>
          <w:p w14:paraId="6026F653">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1B4C8489">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Table4.7</w:t>
      </w:r>
    </w:p>
    <w:p w14:paraId="5159A32B">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0821E02C">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7063DA50">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07A6D991">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67F45DF5">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60"/>
        <w:gridCol w:w="1430"/>
        <w:gridCol w:w="1560"/>
      </w:tblGrid>
      <w:tr w14:paraId="3BEB22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0A8E0E37">
            <w:pPr>
              <w:spacing w:beforeLines="0" w:afterLines="0" w:line="320" w:lineRule="atLeast"/>
              <w:ind w:left="60" w:right="60"/>
              <w:jc w:val="right"/>
              <w:rPr>
                <w:rFonts w:hint="default" w:ascii="Arial" w:hAnsi="Arial"/>
                <w:sz w:val="18"/>
                <w:szCs w:val="24"/>
              </w:rPr>
            </w:pPr>
            <w:r>
              <w:rPr>
                <w:rFonts w:hint="default" w:ascii="Arial" w:hAnsi="Arial"/>
                <w:b/>
                <w:sz w:val="24"/>
                <w:szCs w:val="40"/>
              </w:rPr>
              <w:t>I have experienced bullying or exclusion because of my background or circumstances.</w:t>
            </w:r>
          </w:p>
        </w:tc>
      </w:tr>
      <w:tr w14:paraId="3B2C23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double" w:color="000000" w:sz="8" w:space="0"/>
              <w:left w:val="nil"/>
              <w:bottom w:val="single" w:color="000000" w:sz="16" w:space="0"/>
              <w:right w:val="nil"/>
              <w:tl2br w:val="nil"/>
              <w:tr2bl w:val="nil"/>
            </w:tcBorders>
            <w:shd w:val="clear" w:color="auto" w:fill="FFFFFF"/>
            <w:noWrap w:val="0"/>
            <w:vAlign w:val="bottom"/>
          </w:tcPr>
          <w:p w14:paraId="47FBF3AF">
            <w:pPr>
              <w:spacing w:beforeLines="0" w:afterLines="0"/>
              <w:jc w:val="right"/>
              <w:rPr>
                <w:rFonts w:hint="default"/>
                <w:sz w:val="28"/>
                <w:szCs w:val="28"/>
              </w:rPr>
            </w:pPr>
          </w:p>
        </w:tc>
        <w:tc>
          <w:tcPr>
            <w:tcW w:w="1430" w:type="dxa"/>
            <w:tcBorders>
              <w:top w:val="double" w:color="000000" w:sz="8" w:space="0"/>
              <w:left w:val="nil"/>
              <w:bottom w:val="single" w:color="000000" w:sz="16" w:space="0"/>
              <w:right w:val="nil"/>
              <w:tl2br w:val="nil"/>
              <w:tr2bl w:val="nil"/>
            </w:tcBorders>
            <w:shd w:val="clear" w:color="auto" w:fill="FFFFFF"/>
            <w:noWrap w:val="0"/>
            <w:vAlign w:val="bottom"/>
          </w:tcPr>
          <w:p w14:paraId="16FE7310">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60" w:type="dxa"/>
            <w:tcBorders>
              <w:top w:val="double" w:color="000000" w:sz="8" w:space="0"/>
              <w:left w:val="nil"/>
              <w:bottom w:val="single" w:color="000000" w:sz="16" w:space="0"/>
              <w:right w:val="nil"/>
              <w:tl2br w:val="nil"/>
              <w:tr2bl w:val="nil"/>
            </w:tcBorders>
            <w:shd w:val="clear" w:color="auto" w:fill="FFFFFF"/>
            <w:noWrap w:val="0"/>
            <w:vAlign w:val="bottom"/>
          </w:tcPr>
          <w:p w14:paraId="44ED1C06">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74103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single" w:color="000000" w:sz="16" w:space="0"/>
              <w:left w:val="nil"/>
              <w:bottom w:val="nil"/>
              <w:right w:val="nil"/>
              <w:tl2br w:val="nil"/>
              <w:tr2bl w:val="nil"/>
            </w:tcBorders>
            <w:shd w:val="clear" w:color="auto" w:fill="FFFFFF"/>
            <w:noWrap w:val="0"/>
            <w:vAlign w:val="top"/>
          </w:tcPr>
          <w:p w14:paraId="7FE900E8">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30" w:type="dxa"/>
            <w:tcBorders>
              <w:top w:val="single" w:color="000000" w:sz="16" w:space="0"/>
              <w:left w:val="nil"/>
              <w:bottom w:val="nil"/>
              <w:right w:val="nil"/>
              <w:tl2br w:val="nil"/>
              <w:tr2bl w:val="nil"/>
            </w:tcBorders>
            <w:shd w:val="clear" w:color="auto" w:fill="FFFFFF"/>
            <w:noWrap w:val="0"/>
            <w:vAlign w:val="top"/>
          </w:tcPr>
          <w:p w14:paraId="140A8108">
            <w:pPr>
              <w:spacing w:beforeLines="0" w:afterLines="0" w:line="320" w:lineRule="atLeast"/>
              <w:ind w:left="60" w:right="60"/>
              <w:jc w:val="right"/>
              <w:rPr>
                <w:rFonts w:hint="default" w:ascii="Arial" w:hAnsi="Arial"/>
                <w:sz w:val="20"/>
                <w:szCs w:val="28"/>
              </w:rPr>
            </w:pPr>
            <w:r>
              <w:rPr>
                <w:rFonts w:hint="default" w:ascii="Arial" w:hAnsi="Arial"/>
                <w:sz w:val="20"/>
                <w:szCs w:val="28"/>
              </w:rPr>
              <w:t>85</w:t>
            </w:r>
          </w:p>
        </w:tc>
        <w:tc>
          <w:tcPr>
            <w:tcW w:w="1560" w:type="dxa"/>
            <w:tcBorders>
              <w:top w:val="single" w:color="000000" w:sz="16" w:space="0"/>
              <w:left w:val="nil"/>
              <w:bottom w:val="nil"/>
              <w:right w:val="nil"/>
              <w:tl2br w:val="nil"/>
              <w:tr2bl w:val="nil"/>
            </w:tcBorders>
            <w:shd w:val="clear" w:color="auto" w:fill="FFFFFF"/>
            <w:noWrap w:val="0"/>
            <w:vAlign w:val="top"/>
          </w:tcPr>
          <w:p w14:paraId="3AC9FF1D">
            <w:pPr>
              <w:spacing w:beforeLines="0" w:afterLines="0" w:line="320" w:lineRule="atLeast"/>
              <w:ind w:left="60" w:right="60"/>
              <w:jc w:val="right"/>
              <w:rPr>
                <w:rFonts w:hint="default" w:ascii="Arial" w:hAnsi="Arial"/>
                <w:sz w:val="20"/>
                <w:szCs w:val="28"/>
              </w:rPr>
            </w:pPr>
            <w:r>
              <w:rPr>
                <w:rFonts w:hint="default" w:ascii="Arial" w:hAnsi="Arial"/>
                <w:sz w:val="20"/>
                <w:szCs w:val="28"/>
              </w:rPr>
              <w:t>53.1</w:t>
            </w:r>
          </w:p>
        </w:tc>
      </w:tr>
      <w:tr w14:paraId="3BBB27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5DF5511B">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30" w:type="dxa"/>
            <w:tcBorders>
              <w:top w:val="nil"/>
              <w:left w:val="nil"/>
              <w:bottom w:val="nil"/>
              <w:right w:val="nil"/>
              <w:tl2br w:val="nil"/>
              <w:tr2bl w:val="nil"/>
            </w:tcBorders>
            <w:shd w:val="clear" w:color="auto" w:fill="FFFFFF"/>
            <w:noWrap w:val="0"/>
            <w:vAlign w:val="top"/>
          </w:tcPr>
          <w:p w14:paraId="1167E054">
            <w:pPr>
              <w:spacing w:beforeLines="0" w:afterLines="0" w:line="320" w:lineRule="atLeast"/>
              <w:ind w:left="60" w:right="60"/>
              <w:jc w:val="right"/>
              <w:rPr>
                <w:rFonts w:hint="default" w:ascii="Arial" w:hAnsi="Arial"/>
                <w:sz w:val="20"/>
                <w:szCs w:val="28"/>
              </w:rPr>
            </w:pPr>
            <w:r>
              <w:rPr>
                <w:rFonts w:hint="default" w:ascii="Arial" w:hAnsi="Arial"/>
                <w:sz w:val="20"/>
                <w:szCs w:val="28"/>
              </w:rPr>
              <w:t>52</w:t>
            </w:r>
          </w:p>
        </w:tc>
        <w:tc>
          <w:tcPr>
            <w:tcW w:w="1560" w:type="dxa"/>
            <w:tcBorders>
              <w:top w:val="nil"/>
              <w:left w:val="nil"/>
              <w:bottom w:val="nil"/>
              <w:right w:val="nil"/>
              <w:tl2br w:val="nil"/>
              <w:tr2bl w:val="nil"/>
            </w:tcBorders>
            <w:shd w:val="clear" w:color="auto" w:fill="FFFFFF"/>
            <w:noWrap w:val="0"/>
            <w:vAlign w:val="top"/>
          </w:tcPr>
          <w:p w14:paraId="42BD107E">
            <w:pPr>
              <w:spacing w:beforeLines="0" w:afterLines="0" w:line="320" w:lineRule="atLeast"/>
              <w:ind w:left="60" w:right="60"/>
              <w:jc w:val="right"/>
              <w:rPr>
                <w:rFonts w:hint="default" w:ascii="Arial" w:hAnsi="Arial"/>
                <w:sz w:val="20"/>
                <w:szCs w:val="28"/>
              </w:rPr>
            </w:pPr>
            <w:r>
              <w:rPr>
                <w:rFonts w:hint="default" w:ascii="Arial" w:hAnsi="Arial"/>
                <w:sz w:val="20"/>
                <w:szCs w:val="28"/>
              </w:rPr>
              <w:t>32.5</w:t>
            </w:r>
          </w:p>
        </w:tc>
      </w:tr>
      <w:tr w14:paraId="72242F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0936618A">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30" w:type="dxa"/>
            <w:tcBorders>
              <w:top w:val="nil"/>
              <w:left w:val="nil"/>
              <w:bottom w:val="nil"/>
              <w:right w:val="nil"/>
              <w:tl2br w:val="nil"/>
              <w:tr2bl w:val="nil"/>
            </w:tcBorders>
            <w:shd w:val="clear" w:color="auto" w:fill="FFFFFF"/>
            <w:noWrap w:val="0"/>
            <w:vAlign w:val="top"/>
          </w:tcPr>
          <w:p w14:paraId="5DC48BCB">
            <w:pPr>
              <w:spacing w:beforeLines="0" w:afterLines="0" w:line="320" w:lineRule="atLeast"/>
              <w:ind w:left="60" w:right="60"/>
              <w:jc w:val="right"/>
              <w:rPr>
                <w:rFonts w:hint="default" w:ascii="Arial" w:hAnsi="Arial"/>
                <w:sz w:val="20"/>
                <w:szCs w:val="28"/>
              </w:rPr>
            </w:pPr>
            <w:r>
              <w:rPr>
                <w:rFonts w:hint="default" w:ascii="Arial" w:hAnsi="Arial"/>
                <w:sz w:val="20"/>
                <w:szCs w:val="28"/>
              </w:rPr>
              <w:t>23</w:t>
            </w:r>
          </w:p>
        </w:tc>
        <w:tc>
          <w:tcPr>
            <w:tcW w:w="1560" w:type="dxa"/>
            <w:tcBorders>
              <w:top w:val="nil"/>
              <w:left w:val="nil"/>
              <w:bottom w:val="nil"/>
              <w:right w:val="nil"/>
              <w:tl2br w:val="nil"/>
              <w:tr2bl w:val="nil"/>
            </w:tcBorders>
            <w:shd w:val="clear" w:color="auto" w:fill="FFFFFF"/>
            <w:noWrap w:val="0"/>
            <w:vAlign w:val="top"/>
          </w:tcPr>
          <w:p w14:paraId="356503C9">
            <w:pPr>
              <w:spacing w:beforeLines="0" w:afterLines="0" w:line="320" w:lineRule="atLeast"/>
              <w:ind w:left="60" w:right="60"/>
              <w:jc w:val="right"/>
              <w:rPr>
                <w:rFonts w:hint="default" w:ascii="Arial" w:hAnsi="Arial"/>
                <w:sz w:val="20"/>
                <w:szCs w:val="28"/>
              </w:rPr>
            </w:pPr>
            <w:r>
              <w:rPr>
                <w:rFonts w:hint="default" w:ascii="Arial" w:hAnsi="Arial"/>
                <w:sz w:val="20"/>
                <w:szCs w:val="28"/>
              </w:rPr>
              <w:t>14.4</w:t>
            </w:r>
          </w:p>
        </w:tc>
      </w:tr>
      <w:tr w14:paraId="2120A9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double" w:color="000000" w:sz="8" w:space="0"/>
              <w:right w:val="nil"/>
              <w:tl2br w:val="nil"/>
              <w:tr2bl w:val="nil"/>
            </w:tcBorders>
            <w:shd w:val="clear" w:color="auto" w:fill="FFFFFF"/>
            <w:noWrap w:val="0"/>
            <w:vAlign w:val="top"/>
          </w:tcPr>
          <w:p w14:paraId="243CD29C">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30" w:type="dxa"/>
            <w:tcBorders>
              <w:top w:val="nil"/>
              <w:left w:val="nil"/>
              <w:bottom w:val="double" w:color="000000" w:sz="8" w:space="0"/>
              <w:right w:val="nil"/>
              <w:tl2br w:val="nil"/>
              <w:tr2bl w:val="nil"/>
            </w:tcBorders>
            <w:shd w:val="clear" w:color="auto" w:fill="FFFFFF"/>
            <w:noWrap w:val="0"/>
            <w:vAlign w:val="top"/>
          </w:tcPr>
          <w:p w14:paraId="38AFFF9B">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60" w:type="dxa"/>
            <w:tcBorders>
              <w:top w:val="nil"/>
              <w:left w:val="nil"/>
              <w:bottom w:val="double" w:color="000000" w:sz="8" w:space="0"/>
              <w:right w:val="nil"/>
              <w:tl2br w:val="nil"/>
              <w:tr2bl w:val="nil"/>
            </w:tcBorders>
            <w:shd w:val="clear" w:color="auto" w:fill="FFFFFF"/>
            <w:noWrap w:val="0"/>
            <w:vAlign w:val="top"/>
          </w:tcPr>
          <w:p w14:paraId="179A97EF">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543E7141">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Table4.8</w:t>
      </w:r>
    </w:p>
    <w:p w14:paraId="2734813C">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70"/>
        <w:gridCol w:w="1420"/>
        <w:gridCol w:w="1560"/>
      </w:tblGrid>
      <w:tr w14:paraId="14F72A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53D5677F">
            <w:pPr>
              <w:spacing w:beforeLines="0" w:afterLines="0" w:line="320" w:lineRule="atLeast"/>
              <w:ind w:left="60" w:right="60"/>
              <w:jc w:val="right"/>
              <w:rPr>
                <w:rFonts w:hint="default" w:ascii="Arial" w:hAnsi="Arial"/>
                <w:sz w:val="24"/>
                <w:szCs w:val="24"/>
              </w:rPr>
            </w:pPr>
            <w:r>
              <w:rPr>
                <w:rFonts w:hint="default" w:ascii="Arial" w:hAnsi="Arial"/>
                <w:b/>
                <w:sz w:val="24"/>
                <w:szCs w:val="24"/>
              </w:rPr>
              <w:t>I don’t feel safe at school.</w:t>
            </w:r>
          </w:p>
        </w:tc>
      </w:tr>
      <w:tr w14:paraId="38ADD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double" w:color="000000" w:sz="8" w:space="0"/>
              <w:left w:val="nil"/>
              <w:bottom w:val="single" w:color="000000" w:sz="16" w:space="0"/>
              <w:right w:val="nil"/>
              <w:tl2br w:val="nil"/>
              <w:tr2bl w:val="nil"/>
            </w:tcBorders>
            <w:shd w:val="clear" w:color="auto" w:fill="FFFFFF"/>
            <w:noWrap w:val="0"/>
            <w:vAlign w:val="bottom"/>
          </w:tcPr>
          <w:p w14:paraId="3704C2BD">
            <w:pPr>
              <w:spacing w:beforeLines="0" w:afterLines="0"/>
              <w:jc w:val="right"/>
              <w:rPr>
                <w:rFonts w:hint="default"/>
                <w:sz w:val="28"/>
                <w:szCs w:val="28"/>
              </w:rPr>
            </w:pPr>
          </w:p>
        </w:tc>
        <w:tc>
          <w:tcPr>
            <w:tcW w:w="1420" w:type="dxa"/>
            <w:tcBorders>
              <w:top w:val="double" w:color="000000" w:sz="8" w:space="0"/>
              <w:left w:val="nil"/>
              <w:bottom w:val="single" w:color="000000" w:sz="16" w:space="0"/>
              <w:right w:val="nil"/>
              <w:tl2br w:val="nil"/>
              <w:tr2bl w:val="nil"/>
            </w:tcBorders>
            <w:shd w:val="clear" w:color="auto" w:fill="FFFFFF"/>
            <w:noWrap w:val="0"/>
            <w:vAlign w:val="bottom"/>
          </w:tcPr>
          <w:p w14:paraId="01E9CF40">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60" w:type="dxa"/>
            <w:tcBorders>
              <w:top w:val="double" w:color="000000" w:sz="8" w:space="0"/>
              <w:left w:val="nil"/>
              <w:bottom w:val="single" w:color="000000" w:sz="16" w:space="0"/>
              <w:right w:val="nil"/>
              <w:tl2br w:val="nil"/>
              <w:tr2bl w:val="nil"/>
            </w:tcBorders>
            <w:shd w:val="clear" w:color="auto" w:fill="FFFFFF"/>
            <w:noWrap w:val="0"/>
            <w:vAlign w:val="bottom"/>
          </w:tcPr>
          <w:p w14:paraId="1F74D894">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69251F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90" w:hRule="atLeast"/>
        </w:trPr>
        <w:tc>
          <w:tcPr>
            <w:tcW w:w="3870" w:type="dxa"/>
            <w:tcBorders>
              <w:top w:val="single" w:color="000000" w:sz="16" w:space="0"/>
              <w:left w:val="nil"/>
              <w:bottom w:val="nil"/>
              <w:right w:val="nil"/>
              <w:tl2br w:val="nil"/>
              <w:tr2bl w:val="nil"/>
            </w:tcBorders>
            <w:shd w:val="clear" w:color="auto" w:fill="FFFFFF"/>
            <w:noWrap w:val="0"/>
            <w:vAlign w:val="top"/>
          </w:tcPr>
          <w:p w14:paraId="5179B9F3">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20" w:type="dxa"/>
            <w:tcBorders>
              <w:top w:val="single" w:color="000000" w:sz="16" w:space="0"/>
              <w:left w:val="nil"/>
              <w:bottom w:val="nil"/>
              <w:right w:val="nil"/>
              <w:tl2br w:val="nil"/>
              <w:tr2bl w:val="nil"/>
            </w:tcBorders>
            <w:shd w:val="clear" w:color="auto" w:fill="FFFFFF"/>
            <w:noWrap w:val="0"/>
            <w:vAlign w:val="top"/>
          </w:tcPr>
          <w:p w14:paraId="10AA8EEC">
            <w:pPr>
              <w:spacing w:beforeLines="0" w:afterLines="0" w:line="320" w:lineRule="atLeast"/>
              <w:ind w:left="60" w:right="60"/>
              <w:jc w:val="right"/>
              <w:rPr>
                <w:rFonts w:hint="default" w:ascii="Arial" w:hAnsi="Arial"/>
                <w:sz w:val="20"/>
                <w:szCs w:val="28"/>
              </w:rPr>
            </w:pPr>
            <w:r>
              <w:rPr>
                <w:rFonts w:hint="default" w:ascii="Arial" w:hAnsi="Arial"/>
                <w:sz w:val="20"/>
                <w:szCs w:val="28"/>
              </w:rPr>
              <w:t>71</w:t>
            </w:r>
          </w:p>
        </w:tc>
        <w:tc>
          <w:tcPr>
            <w:tcW w:w="1560" w:type="dxa"/>
            <w:tcBorders>
              <w:top w:val="single" w:color="000000" w:sz="16" w:space="0"/>
              <w:left w:val="nil"/>
              <w:bottom w:val="nil"/>
              <w:right w:val="nil"/>
              <w:tl2br w:val="nil"/>
              <w:tr2bl w:val="nil"/>
            </w:tcBorders>
            <w:shd w:val="clear" w:color="auto" w:fill="FFFFFF"/>
            <w:noWrap w:val="0"/>
            <w:vAlign w:val="top"/>
          </w:tcPr>
          <w:p w14:paraId="4804D436">
            <w:pPr>
              <w:spacing w:beforeLines="0" w:afterLines="0" w:line="320" w:lineRule="atLeast"/>
              <w:ind w:left="60" w:right="60"/>
              <w:jc w:val="right"/>
              <w:rPr>
                <w:rFonts w:hint="default" w:ascii="Arial" w:hAnsi="Arial"/>
                <w:sz w:val="20"/>
                <w:szCs w:val="28"/>
              </w:rPr>
            </w:pPr>
            <w:r>
              <w:rPr>
                <w:rFonts w:hint="default" w:ascii="Arial" w:hAnsi="Arial"/>
                <w:sz w:val="20"/>
                <w:szCs w:val="28"/>
              </w:rPr>
              <w:t>44.4</w:t>
            </w:r>
          </w:p>
        </w:tc>
      </w:tr>
      <w:tr w14:paraId="6B2914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nil"/>
              <w:right w:val="nil"/>
              <w:tl2br w:val="nil"/>
              <w:tr2bl w:val="nil"/>
            </w:tcBorders>
            <w:shd w:val="clear" w:color="auto" w:fill="FFFFFF"/>
            <w:noWrap w:val="0"/>
            <w:vAlign w:val="top"/>
          </w:tcPr>
          <w:p w14:paraId="6F4BF096">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20" w:type="dxa"/>
            <w:tcBorders>
              <w:top w:val="nil"/>
              <w:left w:val="nil"/>
              <w:bottom w:val="nil"/>
              <w:right w:val="nil"/>
              <w:tl2br w:val="nil"/>
              <w:tr2bl w:val="nil"/>
            </w:tcBorders>
            <w:shd w:val="clear" w:color="auto" w:fill="FFFFFF"/>
            <w:noWrap w:val="0"/>
            <w:vAlign w:val="top"/>
          </w:tcPr>
          <w:p w14:paraId="35FF311F">
            <w:pPr>
              <w:spacing w:beforeLines="0" w:afterLines="0" w:line="320" w:lineRule="atLeast"/>
              <w:ind w:left="60" w:right="60"/>
              <w:jc w:val="right"/>
              <w:rPr>
                <w:rFonts w:hint="default" w:ascii="Arial" w:hAnsi="Arial"/>
                <w:sz w:val="20"/>
                <w:szCs w:val="28"/>
              </w:rPr>
            </w:pPr>
            <w:r>
              <w:rPr>
                <w:rFonts w:hint="default" w:ascii="Arial" w:hAnsi="Arial"/>
                <w:sz w:val="20"/>
                <w:szCs w:val="28"/>
              </w:rPr>
              <w:t>67</w:t>
            </w:r>
          </w:p>
        </w:tc>
        <w:tc>
          <w:tcPr>
            <w:tcW w:w="1560" w:type="dxa"/>
            <w:tcBorders>
              <w:top w:val="nil"/>
              <w:left w:val="nil"/>
              <w:bottom w:val="nil"/>
              <w:right w:val="nil"/>
              <w:tl2br w:val="nil"/>
              <w:tr2bl w:val="nil"/>
            </w:tcBorders>
            <w:shd w:val="clear" w:color="auto" w:fill="FFFFFF"/>
            <w:noWrap w:val="0"/>
            <w:vAlign w:val="top"/>
          </w:tcPr>
          <w:p w14:paraId="1AEC8A03">
            <w:pPr>
              <w:spacing w:beforeLines="0" w:afterLines="0" w:line="320" w:lineRule="atLeast"/>
              <w:ind w:left="60" w:right="60"/>
              <w:jc w:val="right"/>
              <w:rPr>
                <w:rFonts w:hint="default" w:ascii="Arial" w:hAnsi="Arial"/>
                <w:sz w:val="20"/>
                <w:szCs w:val="28"/>
              </w:rPr>
            </w:pPr>
            <w:r>
              <w:rPr>
                <w:rFonts w:hint="default" w:ascii="Arial" w:hAnsi="Arial"/>
                <w:sz w:val="20"/>
                <w:szCs w:val="28"/>
              </w:rPr>
              <w:t>41.9</w:t>
            </w:r>
          </w:p>
        </w:tc>
      </w:tr>
      <w:tr w14:paraId="0485D4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nil"/>
              <w:right w:val="nil"/>
              <w:tl2br w:val="nil"/>
              <w:tr2bl w:val="nil"/>
            </w:tcBorders>
            <w:shd w:val="clear" w:color="auto" w:fill="FFFFFF"/>
            <w:noWrap w:val="0"/>
            <w:vAlign w:val="top"/>
          </w:tcPr>
          <w:p w14:paraId="011B1E2E">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20" w:type="dxa"/>
            <w:tcBorders>
              <w:top w:val="nil"/>
              <w:left w:val="nil"/>
              <w:bottom w:val="nil"/>
              <w:right w:val="nil"/>
              <w:tl2br w:val="nil"/>
              <w:tr2bl w:val="nil"/>
            </w:tcBorders>
            <w:shd w:val="clear" w:color="auto" w:fill="FFFFFF"/>
            <w:noWrap w:val="0"/>
            <w:vAlign w:val="top"/>
          </w:tcPr>
          <w:p w14:paraId="570401BA">
            <w:pPr>
              <w:spacing w:beforeLines="0" w:afterLines="0" w:line="320" w:lineRule="atLeast"/>
              <w:ind w:left="60" w:right="60"/>
              <w:jc w:val="right"/>
              <w:rPr>
                <w:rFonts w:hint="default" w:ascii="Arial" w:hAnsi="Arial"/>
                <w:sz w:val="20"/>
                <w:szCs w:val="28"/>
              </w:rPr>
            </w:pPr>
            <w:r>
              <w:rPr>
                <w:rFonts w:hint="default" w:ascii="Arial" w:hAnsi="Arial"/>
                <w:sz w:val="20"/>
                <w:szCs w:val="28"/>
              </w:rPr>
              <w:t>22</w:t>
            </w:r>
          </w:p>
        </w:tc>
        <w:tc>
          <w:tcPr>
            <w:tcW w:w="1560" w:type="dxa"/>
            <w:tcBorders>
              <w:top w:val="nil"/>
              <w:left w:val="nil"/>
              <w:bottom w:val="nil"/>
              <w:right w:val="nil"/>
              <w:tl2br w:val="nil"/>
              <w:tr2bl w:val="nil"/>
            </w:tcBorders>
            <w:shd w:val="clear" w:color="auto" w:fill="FFFFFF"/>
            <w:noWrap w:val="0"/>
            <w:vAlign w:val="top"/>
          </w:tcPr>
          <w:p w14:paraId="10350ABF">
            <w:pPr>
              <w:spacing w:beforeLines="0" w:afterLines="0" w:line="320" w:lineRule="atLeast"/>
              <w:ind w:left="60" w:right="60"/>
              <w:jc w:val="right"/>
              <w:rPr>
                <w:rFonts w:hint="default" w:ascii="Arial" w:hAnsi="Arial"/>
                <w:sz w:val="20"/>
                <w:szCs w:val="28"/>
              </w:rPr>
            </w:pPr>
            <w:r>
              <w:rPr>
                <w:rFonts w:hint="default" w:ascii="Arial" w:hAnsi="Arial"/>
                <w:sz w:val="20"/>
                <w:szCs w:val="28"/>
              </w:rPr>
              <w:t>13.8</w:t>
            </w:r>
          </w:p>
        </w:tc>
      </w:tr>
      <w:tr w14:paraId="0731E9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double" w:color="000000" w:sz="8" w:space="0"/>
              <w:right w:val="nil"/>
              <w:tl2br w:val="nil"/>
              <w:tr2bl w:val="nil"/>
            </w:tcBorders>
            <w:shd w:val="clear" w:color="auto" w:fill="FFFFFF"/>
            <w:noWrap w:val="0"/>
            <w:vAlign w:val="top"/>
          </w:tcPr>
          <w:p w14:paraId="38375F9E">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20" w:type="dxa"/>
            <w:tcBorders>
              <w:top w:val="nil"/>
              <w:left w:val="nil"/>
              <w:bottom w:val="double" w:color="000000" w:sz="8" w:space="0"/>
              <w:right w:val="nil"/>
              <w:tl2br w:val="nil"/>
              <w:tr2bl w:val="nil"/>
            </w:tcBorders>
            <w:shd w:val="clear" w:color="auto" w:fill="FFFFFF"/>
            <w:noWrap w:val="0"/>
            <w:vAlign w:val="top"/>
          </w:tcPr>
          <w:p w14:paraId="01C27F71">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60" w:type="dxa"/>
            <w:tcBorders>
              <w:top w:val="nil"/>
              <w:left w:val="nil"/>
              <w:bottom w:val="double" w:color="000000" w:sz="8" w:space="0"/>
              <w:right w:val="nil"/>
              <w:tl2br w:val="nil"/>
              <w:tr2bl w:val="nil"/>
            </w:tcBorders>
            <w:shd w:val="clear" w:color="auto" w:fill="FFFFFF"/>
            <w:noWrap w:val="0"/>
            <w:vAlign w:val="top"/>
          </w:tcPr>
          <w:p w14:paraId="3D9C5115">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24CC64DF">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Table4.9</w:t>
      </w:r>
    </w:p>
    <w:p w14:paraId="05537969">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70"/>
        <w:gridCol w:w="1450"/>
        <w:gridCol w:w="1530"/>
      </w:tblGrid>
      <w:tr w14:paraId="339C68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20D4FE57">
            <w:pPr>
              <w:spacing w:beforeLines="0" w:afterLines="0" w:line="320" w:lineRule="atLeast"/>
              <w:ind w:left="60" w:right="60"/>
              <w:jc w:val="right"/>
              <w:rPr>
                <w:rFonts w:hint="default" w:ascii="Arial" w:hAnsi="Arial"/>
                <w:sz w:val="24"/>
                <w:szCs w:val="24"/>
              </w:rPr>
            </w:pPr>
            <w:r>
              <w:rPr>
                <w:rFonts w:hint="default" w:ascii="Arial" w:hAnsi="Arial"/>
                <w:b/>
                <w:sz w:val="24"/>
                <w:szCs w:val="24"/>
              </w:rPr>
              <w:t>I need psychological support within the school.</w:t>
            </w:r>
          </w:p>
        </w:tc>
      </w:tr>
      <w:tr w14:paraId="0F59F9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double" w:color="000000" w:sz="8" w:space="0"/>
              <w:left w:val="nil"/>
              <w:bottom w:val="single" w:color="000000" w:sz="16" w:space="0"/>
              <w:right w:val="nil"/>
              <w:tl2br w:val="nil"/>
              <w:tr2bl w:val="nil"/>
            </w:tcBorders>
            <w:shd w:val="clear" w:color="auto" w:fill="FFFFFF"/>
            <w:noWrap w:val="0"/>
            <w:vAlign w:val="bottom"/>
          </w:tcPr>
          <w:p w14:paraId="05B35389">
            <w:pPr>
              <w:spacing w:beforeLines="0" w:afterLines="0"/>
              <w:jc w:val="right"/>
              <w:rPr>
                <w:rFonts w:hint="default"/>
                <w:sz w:val="28"/>
                <w:szCs w:val="28"/>
              </w:rPr>
            </w:pPr>
          </w:p>
        </w:tc>
        <w:tc>
          <w:tcPr>
            <w:tcW w:w="1450" w:type="dxa"/>
            <w:tcBorders>
              <w:top w:val="double" w:color="000000" w:sz="8" w:space="0"/>
              <w:left w:val="nil"/>
              <w:bottom w:val="single" w:color="000000" w:sz="16" w:space="0"/>
              <w:right w:val="nil"/>
              <w:tl2br w:val="nil"/>
              <w:tr2bl w:val="nil"/>
            </w:tcBorders>
            <w:shd w:val="clear" w:color="auto" w:fill="FFFFFF"/>
            <w:noWrap w:val="0"/>
            <w:vAlign w:val="bottom"/>
          </w:tcPr>
          <w:p w14:paraId="75D5004C">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30" w:type="dxa"/>
            <w:tcBorders>
              <w:top w:val="double" w:color="000000" w:sz="8" w:space="0"/>
              <w:left w:val="nil"/>
              <w:bottom w:val="single" w:color="000000" w:sz="16" w:space="0"/>
              <w:right w:val="nil"/>
              <w:tl2br w:val="nil"/>
              <w:tr2bl w:val="nil"/>
            </w:tcBorders>
            <w:shd w:val="clear" w:color="auto" w:fill="FFFFFF"/>
            <w:noWrap w:val="0"/>
            <w:vAlign w:val="bottom"/>
          </w:tcPr>
          <w:p w14:paraId="7F987CE6">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1875F6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single" w:color="000000" w:sz="16" w:space="0"/>
              <w:left w:val="nil"/>
              <w:bottom w:val="nil"/>
              <w:right w:val="nil"/>
              <w:tl2br w:val="nil"/>
              <w:tr2bl w:val="nil"/>
            </w:tcBorders>
            <w:shd w:val="clear" w:color="auto" w:fill="FFFFFF"/>
            <w:noWrap w:val="0"/>
            <w:vAlign w:val="top"/>
          </w:tcPr>
          <w:p w14:paraId="7B722C7F">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50" w:type="dxa"/>
            <w:tcBorders>
              <w:top w:val="single" w:color="000000" w:sz="16" w:space="0"/>
              <w:left w:val="nil"/>
              <w:bottom w:val="nil"/>
              <w:right w:val="nil"/>
              <w:tl2br w:val="nil"/>
              <w:tr2bl w:val="nil"/>
            </w:tcBorders>
            <w:shd w:val="clear" w:color="auto" w:fill="FFFFFF"/>
            <w:noWrap w:val="0"/>
            <w:vAlign w:val="top"/>
          </w:tcPr>
          <w:p w14:paraId="4034231E">
            <w:pPr>
              <w:spacing w:beforeLines="0" w:afterLines="0" w:line="320" w:lineRule="atLeast"/>
              <w:ind w:left="60" w:right="60"/>
              <w:jc w:val="right"/>
              <w:rPr>
                <w:rFonts w:hint="default" w:ascii="Arial" w:hAnsi="Arial"/>
                <w:sz w:val="20"/>
                <w:szCs w:val="28"/>
              </w:rPr>
            </w:pPr>
            <w:r>
              <w:rPr>
                <w:rFonts w:hint="default" w:ascii="Arial" w:hAnsi="Arial"/>
                <w:sz w:val="20"/>
                <w:szCs w:val="28"/>
              </w:rPr>
              <w:t>78</w:t>
            </w:r>
          </w:p>
        </w:tc>
        <w:tc>
          <w:tcPr>
            <w:tcW w:w="1530" w:type="dxa"/>
            <w:tcBorders>
              <w:top w:val="single" w:color="000000" w:sz="16" w:space="0"/>
              <w:left w:val="nil"/>
              <w:bottom w:val="nil"/>
              <w:right w:val="nil"/>
              <w:tl2br w:val="nil"/>
              <w:tr2bl w:val="nil"/>
            </w:tcBorders>
            <w:shd w:val="clear" w:color="auto" w:fill="FFFFFF"/>
            <w:noWrap w:val="0"/>
            <w:vAlign w:val="top"/>
          </w:tcPr>
          <w:p w14:paraId="61D67740">
            <w:pPr>
              <w:spacing w:beforeLines="0" w:afterLines="0" w:line="320" w:lineRule="atLeast"/>
              <w:ind w:left="60" w:right="60"/>
              <w:jc w:val="right"/>
              <w:rPr>
                <w:rFonts w:hint="default" w:ascii="Arial" w:hAnsi="Arial"/>
                <w:sz w:val="20"/>
                <w:szCs w:val="28"/>
              </w:rPr>
            </w:pPr>
            <w:r>
              <w:rPr>
                <w:rFonts w:hint="default" w:ascii="Arial" w:hAnsi="Arial"/>
                <w:sz w:val="20"/>
                <w:szCs w:val="28"/>
              </w:rPr>
              <w:t>48.8</w:t>
            </w:r>
          </w:p>
        </w:tc>
      </w:tr>
      <w:tr w14:paraId="2D7A84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nil"/>
              <w:right w:val="nil"/>
              <w:tl2br w:val="nil"/>
              <w:tr2bl w:val="nil"/>
            </w:tcBorders>
            <w:shd w:val="clear" w:color="auto" w:fill="FFFFFF"/>
            <w:noWrap w:val="0"/>
            <w:vAlign w:val="top"/>
          </w:tcPr>
          <w:p w14:paraId="59329B03">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50" w:type="dxa"/>
            <w:tcBorders>
              <w:top w:val="nil"/>
              <w:left w:val="nil"/>
              <w:bottom w:val="nil"/>
              <w:right w:val="nil"/>
              <w:tl2br w:val="nil"/>
              <w:tr2bl w:val="nil"/>
            </w:tcBorders>
            <w:shd w:val="clear" w:color="auto" w:fill="FFFFFF"/>
            <w:noWrap w:val="0"/>
            <w:vAlign w:val="top"/>
          </w:tcPr>
          <w:p w14:paraId="3DADD676">
            <w:pPr>
              <w:spacing w:beforeLines="0" w:afterLines="0" w:line="320" w:lineRule="atLeast"/>
              <w:ind w:left="60" w:right="60"/>
              <w:jc w:val="right"/>
              <w:rPr>
                <w:rFonts w:hint="default" w:ascii="Arial" w:hAnsi="Arial"/>
                <w:sz w:val="20"/>
                <w:szCs w:val="28"/>
              </w:rPr>
            </w:pPr>
            <w:r>
              <w:rPr>
                <w:rFonts w:hint="default" w:ascii="Arial" w:hAnsi="Arial"/>
                <w:sz w:val="20"/>
                <w:szCs w:val="28"/>
              </w:rPr>
              <w:t>59</w:t>
            </w:r>
          </w:p>
        </w:tc>
        <w:tc>
          <w:tcPr>
            <w:tcW w:w="1530" w:type="dxa"/>
            <w:tcBorders>
              <w:top w:val="nil"/>
              <w:left w:val="nil"/>
              <w:bottom w:val="nil"/>
              <w:right w:val="nil"/>
              <w:tl2br w:val="nil"/>
              <w:tr2bl w:val="nil"/>
            </w:tcBorders>
            <w:shd w:val="clear" w:color="auto" w:fill="FFFFFF"/>
            <w:noWrap w:val="0"/>
            <w:vAlign w:val="top"/>
          </w:tcPr>
          <w:p w14:paraId="3E5B21DC">
            <w:pPr>
              <w:spacing w:beforeLines="0" w:afterLines="0" w:line="320" w:lineRule="atLeast"/>
              <w:ind w:left="60" w:right="60"/>
              <w:jc w:val="right"/>
              <w:rPr>
                <w:rFonts w:hint="default" w:ascii="Arial" w:hAnsi="Arial"/>
                <w:sz w:val="20"/>
                <w:szCs w:val="28"/>
              </w:rPr>
            </w:pPr>
            <w:r>
              <w:rPr>
                <w:rFonts w:hint="default" w:ascii="Arial" w:hAnsi="Arial"/>
                <w:sz w:val="20"/>
                <w:szCs w:val="28"/>
              </w:rPr>
              <w:t>36.9</w:t>
            </w:r>
          </w:p>
        </w:tc>
      </w:tr>
      <w:tr w14:paraId="2BD89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nil"/>
              <w:right w:val="nil"/>
              <w:tl2br w:val="nil"/>
              <w:tr2bl w:val="nil"/>
            </w:tcBorders>
            <w:shd w:val="clear" w:color="auto" w:fill="FFFFFF"/>
            <w:noWrap w:val="0"/>
            <w:vAlign w:val="top"/>
          </w:tcPr>
          <w:p w14:paraId="1FC15C0D">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50" w:type="dxa"/>
            <w:tcBorders>
              <w:top w:val="nil"/>
              <w:left w:val="nil"/>
              <w:bottom w:val="nil"/>
              <w:right w:val="nil"/>
              <w:tl2br w:val="nil"/>
              <w:tr2bl w:val="nil"/>
            </w:tcBorders>
            <w:shd w:val="clear" w:color="auto" w:fill="FFFFFF"/>
            <w:noWrap w:val="0"/>
            <w:vAlign w:val="top"/>
          </w:tcPr>
          <w:p w14:paraId="4728F0DF">
            <w:pPr>
              <w:spacing w:beforeLines="0" w:afterLines="0" w:line="320" w:lineRule="atLeast"/>
              <w:ind w:left="60" w:right="60"/>
              <w:jc w:val="right"/>
              <w:rPr>
                <w:rFonts w:hint="default" w:ascii="Arial" w:hAnsi="Arial"/>
                <w:sz w:val="20"/>
                <w:szCs w:val="28"/>
              </w:rPr>
            </w:pPr>
            <w:r>
              <w:rPr>
                <w:rFonts w:hint="default" w:ascii="Arial" w:hAnsi="Arial"/>
                <w:sz w:val="20"/>
                <w:szCs w:val="28"/>
              </w:rPr>
              <w:t>23</w:t>
            </w:r>
          </w:p>
        </w:tc>
        <w:tc>
          <w:tcPr>
            <w:tcW w:w="1530" w:type="dxa"/>
            <w:tcBorders>
              <w:top w:val="nil"/>
              <w:left w:val="nil"/>
              <w:bottom w:val="nil"/>
              <w:right w:val="nil"/>
              <w:tl2br w:val="nil"/>
              <w:tr2bl w:val="nil"/>
            </w:tcBorders>
            <w:shd w:val="clear" w:color="auto" w:fill="FFFFFF"/>
            <w:noWrap w:val="0"/>
            <w:vAlign w:val="top"/>
          </w:tcPr>
          <w:p w14:paraId="177A49E3">
            <w:pPr>
              <w:spacing w:beforeLines="0" w:afterLines="0" w:line="320" w:lineRule="atLeast"/>
              <w:ind w:left="60" w:right="60"/>
              <w:jc w:val="right"/>
              <w:rPr>
                <w:rFonts w:hint="default" w:ascii="Arial" w:hAnsi="Arial"/>
                <w:sz w:val="20"/>
                <w:szCs w:val="28"/>
              </w:rPr>
            </w:pPr>
            <w:r>
              <w:rPr>
                <w:rFonts w:hint="default" w:ascii="Arial" w:hAnsi="Arial"/>
                <w:sz w:val="20"/>
                <w:szCs w:val="28"/>
              </w:rPr>
              <w:t>14.4</w:t>
            </w:r>
          </w:p>
        </w:tc>
      </w:tr>
      <w:tr w14:paraId="58A8A1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70" w:type="dxa"/>
            <w:tcBorders>
              <w:top w:val="nil"/>
              <w:left w:val="nil"/>
              <w:bottom w:val="double" w:color="000000" w:sz="8" w:space="0"/>
              <w:right w:val="nil"/>
              <w:tl2br w:val="nil"/>
              <w:tr2bl w:val="nil"/>
            </w:tcBorders>
            <w:shd w:val="clear" w:color="auto" w:fill="FFFFFF"/>
            <w:noWrap w:val="0"/>
            <w:vAlign w:val="top"/>
          </w:tcPr>
          <w:p w14:paraId="4211741D">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50" w:type="dxa"/>
            <w:tcBorders>
              <w:top w:val="nil"/>
              <w:left w:val="nil"/>
              <w:bottom w:val="double" w:color="000000" w:sz="8" w:space="0"/>
              <w:right w:val="nil"/>
              <w:tl2br w:val="nil"/>
              <w:tr2bl w:val="nil"/>
            </w:tcBorders>
            <w:shd w:val="clear" w:color="auto" w:fill="FFFFFF"/>
            <w:noWrap w:val="0"/>
            <w:vAlign w:val="top"/>
          </w:tcPr>
          <w:p w14:paraId="69DBE421">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30" w:type="dxa"/>
            <w:tcBorders>
              <w:top w:val="nil"/>
              <w:left w:val="nil"/>
              <w:bottom w:val="double" w:color="000000" w:sz="8" w:space="0"/>
              <w:right w:val="nil"/>
              <w:tl2br w:val="nil"/>
              <w:tr2bl w:val="nil"/>
            </w:tcBorders>
            <w:shd w:val="clear" w:color="auto" w:fill="FFFFFF"/>
            <w:noWrap w:val="0"/>
            <w:vAlign w:val="top"/>
          </w:tcPr>
          <w:p w14:paraId="06254427">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0981296B">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Table4.10</w:t>
      </w:r>
    </w:p>
    <w:p w14:paraId="2DD58804">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3FC5C4F2">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58B951BA">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6B60E6A7">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80"/>
        <w:gridCol w:w="1420"/>
        <w:gridCol w:w="1550"/>
      </w:tblGrid>
      <w:tr w14:paraId="10A0BA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3517B966">
            <w:pPr>
              <w:spacing w:beforeLines="0" w:afterLines="0" w:line="320" w:lineRule="atLeast"/>
              <w:ind w:left="60" w:right="60"/>
              <w:jc w:val="right"/>
              <w:rPr>
                <w:rFonts w:hint="default" w:ascii="Arial" w:hAnsi="Arial"/>
                <w:sz w:val="18"/>
                <w:szCs w:val="24"/>
              </w:rPr>
            </w:pPr>
            <w:r>
              <w:rPr>
                <w:rFonts w:hint="default" w:ascii="Arial" w:hAnsi="Arial"/>
                <w:b/>
                <w:sz w:val="24"/>
                <w:szCs w:val="24"/>
              </w:rPr>
              <w:t>I think having a school counselor would be helpful for me.</w:t>
            </w:r>
          </w:p>
        </w:tc>
      </w:tr>
      <w:tr w14:paraId="5246E2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0" w:type="dxa"/>
            <w:tcBorders>
              <w:top w:val="double" w:color="000000" w:sz="8" w:space="0"/>
              <w:left w:val="nil"/>
              <w:bottom w:val="single" w:color="000000" w:sz="16" w:space="0"/>
              <w:right w:val="nil"/>
              <w:tl2br w:val="nil"/>
              <w:tr2bl w:val="nil"/>
            </w:tcBorders>
            <w:shd w:val="clear" w:color="auto" w:fill="FFFFFF"/>
            <w:noWrap w:val="0"/>
            <w:vAlign w:val="bottom"/>
          </w:tcPr>
          <w:p w14:paraId="5218B3D8">
            <w:pPr>
              <w:spacing w:beforeLines="0" w:afterLines="0"/>
              <w:jc w:val="right"/>
              <w:rPr>
                <w:rFonts w:hint="default"/>
                <w:sz w:val="28"/>
                <w:szCs w:val="28"/>
              </w:rPr>
            </w:pPr>
          </w:p>
        </w:tc>
        <w:tc>
          <w:tcPr>
            <w:tcW w:w="1420" w:type="dxa"/>
            <w:tcBorders>
              <w:top w:val="double" w:color="000000" w:sz="8" w:space="0"/>
              <w:left w:val="nil"/>
              <w:bottom w:val="single" w:color="000000" w:sz="16" w:space="0"/>
              <w:right w:val="nil"/>
              <w:tl2br w:val="nil"/>
              <w:tr2bl w:val="nil"/>
            </w:tcBorders>
            <w:shd w:val="clear" w:color="auto" w:fill="FFFFFF"/>
            <w:noWrap w:val="0"/>
            <w:vAlign w:val="bottom"/>
          </w:tcPr>
          <w:p w14:paraId="0A44C2E5">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50" w:type="dxa"/>
            <w:tcBorders>
              <w:top w:val="double" w:color="000000" w:sz="8" w:space="0"/>
              <w:left w:val="nil"/>
              <w:bottom w:val="single" w:color="000000" w:sz="16" w:space="0"/>
              <w:right w:val="nil"/>
              <w:tl2br w:val="nil"/>
              <w:tr2bl w:val="nil"/>
            </w:tcBorders>
            <w:shd w:val="clear" w:color="auto" w:fill="FFFFFF"/>
            <w:noWrap w:val="0"/>
            <w:vAlign w:val="bottom"/>
          </w:tcPr>
          <w:p w14:paraId="3550D59C">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098460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0" w:type="dxa"/>
            <w:tcBorders>
              <w:top w:val="single" w:color="000000" w:sz="16" w:space="0"/>
              <w:left w:val="nil"/>
              <w:bottom w:val="nil"/>
              <w:right w:val="nil"/>
              <w:tl2br w:val="nil"/>
              <w:tr2bl w:val="nil"/>
            </w:tcBorders>
            <w:shd w:val="clear" w:color="auto" w:fill="FFFFFF"/>
            <w:noWrap w:val="0"/>
            <w:vAlign w:val="top"/>
          </w:tcPr>
          <w:p w14:paraId="57F5B594">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20" w:type="dxa"/>
            <w:tcBorders>
              <w:top w:val="single" w:color="000000" w:sz="16" w:space="0"/>
              <w:left w:val="nil"/>
              <w:bottom w:val="nil"/>
              <w:right w:val="nil"/>
              <w:tl2br w:val="nil"/>
              <w:tr2bl w:val="nil"/>
            </w:tcBorders>
            <w:shd w:val="clear" w:color="auto" w:fill="FFFFFF"/>
            <w:noWrap w:val="0"/>
            <w:vAlign w:val="top"/>
          </w:tcPr>
          <w:p w14:paraId="1C8FF8D7">
            <w:pPr>
              <w:spacing w:beforeLines="0" w:afterLines="0" w:line="320" w:lineRule="atLeast"/>
              <w:ind w:left="60" w:right="60"/>
              <w:jc w:val="right"/>
              <w:rPr>
                <w:rFonts w:hint="default" w:ascii="Arial" w:hAnsi="Arial"/>
                <w:sz w:val="20"/>
                <w:szCs w:val="28"/>
              </w:rPr>
            </w:pPr>
            <w:r>
              <w:rPr>
                <w:rFonts w:hint="default" w:ascii="Arial" w:hAnsi="Arial"/>
                <w:sz w:val="20"/>
                <w:szCs w:val="28"/>
              </w:rPr>
              <w:t>79</w:t>
            </w:r>
          </w:p>
        </w:tc>
        <w:tc>
          <w:tcPr>
            <w:tcW w:w="1550" w:type="dxa"/>
            <w:tcBorders>
              <w:top w:val="single" w:color="000000" w:sz="16" w:space="0"/>
              <w:left w:val="nil"/>
              <w:bottom w:val="nil"/>
              <w:right w:val="nil"/>
              <w:tl2br w:val="nil"/>
              <w:tr2bl w:val="nil"/>
            </w:tcBorders>
            <w:shd w:val="clear" w:color="auto" w:fill="FFFFFF"/>
            <w:noWrap w:val="0"/>
            <w:vAlign w:val="top"/>
          </w:tcPr>
          <w:p w14:paraId="7AE6800F">
            <w:pPr>
              <w:spacing w:beforeLines="0" w:afterLines="0" w:line="320" w:lineRule="atLeast"/>
              <w:ind w:left="60" w:right="60"/>
              <w:jc w:val="right"/>
              <w:rPr>
                <w:rFonts w:hint="default" w:ascii="Arial" w:hAnsi="Arial"/>
                <w:sz w:val="20"/>
                <w:szCs w:val="28"/>
              </w:rPr>
            </w:pPr>
            <w:r>
              <w:rPr>
                <w:rFonts w:hint="default" w:ascii="Arial" w:hAnsi="Arial"/>
                <w:sz w:val="20"/>
                <w:szCs w:val="28"/>
              </w:rPr>
              <w:t>49.4</w:t>
            </w:r>
          </w:p>
        </w:tc>
      </w:tr>
      <w:tr w14:paraId="261027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0" w:type="dxa"/>
            <w:tcBorders>
              <w:top w:val="nil"/>
              <w:left w:val="nil"/>
              <w:bottom w:val="nil"/>
              <w:right w:val="nil"/>
              <w:tl2br w:val="nil"/>
              <w:tr2bl w:val="nil"/>
            </w:tcBorders>
            <w:shd w:val="clear" w:color="auto" w:fill="FFFFFF"/>
            <w:noWrap w:val="0"/>
            <w:vAlign w:val="top"/>
          </w:tcPr>
          <w:p w14:paraId="067A614F">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20" w:type="dxa"/>
            <w:tcBorders>
              <w:top w:val="nil"/>
              <w:left w:val="nil"/>
              <w:bottom w:val="nil"/>
              <w:right w:val="nil"/>
              <w:tl2br w:val="nil"/>
              <w:tr2bl w:val="nil"/>
            </w:tcBorders>
            <w:shd w:val="clear" w:color="auto" w:fill="FFFFFF"/>
            <w:noWrap w:val="0"/>
            <w:vAlign w:val="top"/>
          </w:tcPr>
          <w:p w14:paraId="2E6A606D">
            <w:pPr>
              <w:spacing w:beforeLines="0" w:afterLines="0" w:line="320" w:lineRule="atLeast"/>
              <w:ind w:left="60" w:right="60"/>
              <w:jc w:val="right"/>
              <w:rPr>
                <w:rFonts w:hint="default" w:ascii="Arial" w:hAnsi="Arial"/>
                <w:sz w:val="20"/>
                <w:szCs w:val="28"/>
              </w:rPr>
            </w:pPr>
            <w:r>
              <w:rPr>
                <w:rFonts w:hint="default" w:ascii="Arial" w:hAnsi="Arial"/>
                <w:sz w:val="20"/>
                <w:szCs w:val="28"/>
              </w:rPr>
              <w:t>57</w:t>
            </w:r>
          </w:p>
        </w:tc>
        <w:tc>
          <w:tcPr>
            <w:tcW w:w="1550" w:type="dxa"/>
            <w:tcBorders>
              <w:top w:val="nil"/>
              <w:left w:val="nil"/>
              <w:bottom w:val="nil"/>
              <w:right w:val="nil"/>
              <w:tl2br w:val="nil"/>
              <w:tr2bl w:val="nil"/>
            </w:tcBorders>
            <w:shd w:val="clear" w:color="auto" w:fill="FFFFFF"/>
            <w:noWrap w:val="0"/>
            <w:vAlign w:val="top"/>
          </w:tcPr>
          <w:p w14:paraId="47B8F110">
            <w:pPr>
              <w:spacing w:beforeLines="0" w:afterLines="0" w:line="320" w:lineRule="atLeast"/>
              <w:ind w:left="60" w:right="60"/>
              <w:jc w:val="right"/>
              <w:rPr>
                <w:rFonts w:hint="default" w:ascii="Arial" w:hAnsi="Arial"/>
                <w:sz w:val="20"/>
                <w:szCs w:val="28"/>
              </w:rPr>
            </w:pPr>
            <w:r>
              <w:rPr>
                <w:rFonts w:hint="default" w:ascii="Arial" w:hAnsi="Arial"/>
                <w:sz w:val="20"/>
                <w:szCs w:val="28"/>
              </w:rPr>
              <w:t>35.6</w:t>
            </w:r>
          </w:p>
        </w:tc>
      </w:tr>
      <w:tr w14:paraId="466F02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0" w:type="dxa"/>
            <w:tcBorders>
              <w:top w:val="nil"/>
              <w:left w:val="nil"/>
              <w:bottom w:val="nil"/>
              <w:right w:val="nil"/>
              <w:tl2br w:val="nil"/>
              <w:tr2bl w:val="nil"/>
            </w:tcBorders>
            <w:shd w:val="clear" w:color="auto" w:fill="FFFFFF"/>
            <w:noWrap w:val="0"/>
            <w:vAlign w:val="top"/>
          </w:tcPr>
          <w:p w14:paraId="4AE718C2">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20" w:type="dxa"/>
            <w:tcBorders>
              <w:top w:val="nil"/>
              <w:left w:val="nil"/>
              <w:bottom w:val="nil"/>
              <w:right w:val="nil"/>
              <w:tl2br w:val="nil"/>
              <w:tr2bl w:val="nil"/>
            </w:tcBorders>
            <w:shd w:val="clear" w:color="auto" w:fill="FFFFFF"/>
            <w:noWrap w:val="0"/>
            <w:vAlign w:val="top"/>
          </w:tcPr>
          <w:p w14:paraId="0584BA00">
            <w:pPr>
              <w:spacing w:beforeLines="0" w:afterLines="0" w:line="320" w:lineRule="atLeast"/>
              <w:ind w:left="60" w:right="60"/>
              <w:jc w:val="right"/>
              <w:rPr>
                <w:rFonts w:hint="default" w:ascii="Arial" w:hAnsi="Arial"/>
                <w:sz w:val="20"/>
                <w:szCs w:val="28"/>
              </w:rPr>
            </w:pPr>
            <w:r>
              <w:rPr>
                <w:rFonts w:hint="default" w:ascii="Arial" w:hAnsi="Arial"/>
                <w:sz w:val="20"/>
                <w:szCs w:val="28"/>
              </w:rPr>
              <w:t>24</w:t>
            </w:r>
          </w:p>
        </w:tc>
        <w:tc>
          <w:tcPr>
            <w:tcW w:w="1550" w:type="dxa"/>
            <w:tcBorders>
              <w:top w:val="nil"/>
              <w:left w:val="nil"/>
              <w:bottom w:val="nil"/>
              <w:right w:val="nil"/>
              <w:tl2br w:val="nil"/>
              <w:tr2bl w:val="nil"/>
            </w:tcBorders>
            <w:shd w:val="clear" w:color="auto" w:fill="FFFFFF"/>
            <w:noWrap w:val="0"/>
            <w:vAlign w:val="top"/>
          </w:tcPr>
          <w:p w14:paraId="2EDA54AA">
            <w:pPr>
              <w:spacing w:beforeLines="0" w:afterLines="0" w:line="320" w:lineRule="atLeast"/>
              <w:ind w:left="60" w:right="60"/>
              <w:jc w:val="right"/>
              <w:rPr>
                <w:rFonts w:hint="default" w:ascii="Arial" w:hAnsi="Arial"/>
                <w:sz w:val="20"/>
                <w:szCs w:val="28"/>
              </w:rPr>
            </w:pPr>
            <w:r>
              <w:rPr>
                <w:rFonts w:hint="default" w:ascii="Arial" w:hAnsi="Arial"/>
                <w:sz w:val="20"/>
                <w:szCs w:val="28"/>
              </w:rPr>
              <w:t>15.0</w:t>
            </w:r>
          </w:p>
        </w:tc>
      </w:tr>
      <w:tr w14:paraId="7EBC0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0" w:type="dxa"/>
            <w:tcBorders>
              <w:top w:val="nil"/>
              <w:left w:val="nil"/>
              <w:bottom w:val="double" w:color="000000" w:sz="8" w:space="0"/>
              <w:right w:val="nil"/>
              <w:tl2br w:val="nil"/>
              <w:tr2bl w:val="nil"/>
            </w:tcBorders>
            <w:shd w:val="clear" w:color="auto" w:fill="FFFFFF"/>
            <w:noWrap w:val="0"/>
            <w:vAlign w:val="top"/>
          </w:tcPr>
          <w:p w14:paraId="4EB8A689">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20" w:type="dxa"/>
            <w:tcBorders>
              <w:top w:val="nil"/>
              <w:left w:val="nil"/>
              <w:bottom w:val="double" w:color="000000" w:sz="8" w:space="0"/>
              <w:right w:val="nil"/>
              <w:tl2br w:val="nil"/>
              <w:tr2bl w:val="nil"/>
            </w:tcBorders>
            <w:shd w:val="clear" w:color="auto" w:fill="FFFFFF"/>
            <w:noWrap w:val="0"/>
            <w:vAlign w:val="top"/>
          </w:tcPr>
          <w:p w14:paraId="52C36A24">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50" w:type="dxa"/>
            <w:tcBorders>
              <w:top w:val="nil"/>
              <w:left w:val="nil"/>
              <w:bottom w:val="double" w:color="000000" w:sz="8" w:space="0"/>
              <w:right w:val="nil"/>
              <w:tl2br w:val="nil"/>
              <w:tr2bl w:val="nil"/>
            </w:tcBorders>
            <w:shd w:val="clear" w:color="auto" w:fill="FFFFFF"/>
            <w:noWrap w:val="0"/>
            <w:vAlign w:val="top"/>
          </w:tcPr>
          <w:p w14:paraId="7747CF88">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5B151F3E">
      <w:pPr>
        <w:spacing w:beforeLines="0" w:afterLines="0" w:line="400" w:lineRule="atLeast"/>
        <w:ind w:firstLine="840" w:firstLineChars="350"/>
        <w:jc w:val="right"/>
        <w:rPr>
          <w:rFonts w:hint="default" w:ascii="Times New Roman" w:hAnsi="Times New Roman" w:eastAsia="Times New Roman"/>
          <w:sz w:val="24"/>
          <w:szCs w:val="24"/>
        </w:rPr>
      </w:pPr>
      <w:r>
        <w:rPr>
          <w:rFonts w:hint="default" w:ascii="Times New Roman" w:hAnsi="Times New Roman" w:eastAsia="Times New Roman"/>
          <w:b/>
          <w:bCs/>
          <w:sz w:val="24"/>
          <w:szCs w:val="24"/>
          <w:lang w:val="en-US"/>
        </w:rPr>
        <w:t>Table4.11</w:t>
      </w:r>
    </w:p>
    <w:p w14:paraId="1FC627EB">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60"/>
        <w:gridCol w:w="1440"/>
        <w:gridCol w:w="1550"/>
      </w:tblGrid>
      <w:tr w14:paraId="653EB6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43F70894">
            <w:pPr>
              <w:spacing w:beforeLines="0" w:afterLines="0" w:line="320" w:lineRule="atLeast"/>
              <w:ind w:left="60" w:right="60"/>
              <w:jc w:val="right"/>
              <w:rPr>
                <w:rFonts w:hint="default" w:ascii="Arial" w:hAnsi="Arial"/>
                <w:sz w:val="18"/>
                <w:szCs w:val="24"/>
              </w:rPr>
            </w:pPr>
            <w:r>
              <w:rPr>
                <w:rFonts w:hint="default" w:ascii="Arial" w:hAnsi="Arial"/>
                <w:b/>
                <w:sz w:val="24"/>
                <w:szCs w:val="40"/>
              </w:rPr>
              <w:t>I feel like my family doesn’t fully understand my emotions</w:t>
            </w:r>
          </w:p>
        </w:tc>
      </w:tr>
      <w:tr w14:paraId="260981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double" w:color="000000" w:sz="8" w:space="0"/>
              <w:left w:val="nil"/>
              <w:bottom w:val="single" w:color="000000" w:sz="16" w:space="0"/>
              <w:right w:val="nil"/>
              <w:tl2br w:val="nil"/>
              <w:tr2bl w:val="nil"/>
            </w:tcBorders>
            <w:shd w:val="clear" w:color="auto" w:fill="FFFFFF"/>
            <w:noWrap w:val="0"/>
            <w:vAlign w:val="bottom"/>
          </w:tcPr>
          <w:p w14:paraId="0E794943">
            <w:pPr>
              <w:spacing w:beforeLines="0" w:afterLines="0"/>
              <w:jc w:val="right"/>
              <w:rPr>
                <w:rFonts w:hint="default"/>
                <w:sz w:val="28"/>
                <w:szCs w:val="28"/>
              </w:rPr>
            </w:pPr>
          </w:p>
        </w:tc>
        <w:tc>
          <w:tcPr>
            <w:tcW w:w="1440" w:type="dxa"/>
            <w:tcBorders>
              <w:top w:val="double" w:color="000000" w:sz="8" w:space="0"/>
              <w:left w:val="nil"/>
              <w:bottom w:val="single" w:color="000000" w:sz="16" w:space="0"/>
              <w:right w:val="nil"/>
              <w:tl2br w:val="nil"/>
              <w:tr2bl w:val="nil"/>
            </w:tcBorders>
            <w:shd w:val="clear" w:color="auto" w:fill="FFFFFF"/>
            <w:noWrap w:val="0"/>
            <w:vAlign w:val="bottom"/>
          </w:tcPr>
          <w:p w14:paraId="07246204">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50" w:type="dxa"/>
            <w:tcBorders>
              <w:top w:val="double" w:color="000000" w:sz="8" w:space="0"/>
              <w:left w:val="nil"/>
              <w:bottom w:val="single" w:color="000000" w:sz="16" w:space="0"/>
              <w:right w:val="nil"/>
              <w:tl2br w:val="nil"/>
              <w:tr2bl w:val="nil"/>
            </w:tcBorders>
            <w:shd w:val="clear" w:color="auto" w:fill="FFFFFF"/>
            <w:noWrap w:val="0"/>
            <w:vAlign w:val="bottom"/>
          </w:tcPr>
          <w:p w14:paraId="5907AA89">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E4DA3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single" w:color="000000" w:sz="16" w:space="0"/>
              <w:left w:val="nil"/>
              <w:bottom w:val="nil"/>
              <w:right w:val="nil"/>
              <w:tl2br w:val="nil"/>
              <w:tr2bl w:val="nil"/>
            </w:tcBorders>
            <w:shd w:val="clear" w:color="auto" w:fill="FFFFFF"/>
            <w:noWrap w:val="0"/>
            <w:vAlign w:val="top"/>
          </w:tcPr>
          <w:p w14:paraId="30F89E0D">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40" w:type="dxa"/>
            <w:tcBorders>
              <w:top w:val="single" w:color="000000" w:sz="16" w:space="0"/>
              <w:left w:val="nil"/>
              <w:bottom w:val="nil"/>
              <w:right w:val="nil"/>
              <w:tl2br w:val="nil"/>
              <w:tr2bl w:val="nil"/>
            </w:tcBorders>
            <w:shd w:val="clear" w:color="auto" w:fill="FFFFFF"/>
            <w:noWrap w:val="0"/>
            <w:vAlign w:val="top"/>
          </w:tcPr>
          <w:p w14:paraId="1FC2B913">
            <w:pPr>
              <w:spacing w:beforeLines="0" w:afterLines="0" w:line="320" w:lineRule="atLeast"/>
              <w:ind w:left="60" w:right="60"/>
              <w:jc w:val="right"/>
              <w:rPr>
                <w:rFonts w:hint="default" w:ascii="Arial" w:hAnsi="Arial"/>
                <w:sz w:val="20"/>
                <w:szCs w:val="28"/>
              </w:rPr>
            </w:pPr>
            <w:r>
              <w:rPr>
                <w:rFonts w:hint="default" w:ascii="Arial" w:hAnsi="Arial"/>
                <w:sz w:val="20"/>
                <w:szCs w:val="28"/>
              </w:rPr>
              <w:t>83</w:t>
            </w:r>
          </w:p>
        </w:tc>
        <w:tc>
          <w:tcPr>
            <w:tcW w:w="1550" w:type="dxa"/>
            <w:tcBorders>
              <w:top w:val="single" w:color="000000" w:sz="16" w:space="0"/>
              <w:left w:val="nil"/>
              <w:bottom w:val="nil"/>
              <w:right w:val="nil"/>
              <w:tl2br w:val="nil"/>
              <w:tr2bl w:val="nil"/>
            </w:tcBorders>
            <w:shd w:val="clear" w:color="auto" w:fill="FFFFFF"/>
            <w:noWrap w:val="0"/>
            <w:vAlign w:val="top"/>
          </w:tcPr>
          <w:p w14:paraId="3143375E">
            <w:pPr>
              <w:spacing w:beforeLines="0" w:afterLines="0" w:line="320" w:lineRule="atLeast"/>
              <w:ind w:left="60" w:right="60"/>
              <w:jc w:val="right"/>
              <w:rPr>
                <w:rFonts w:hint="default" w:ascii="Arial" w:hAnsi="Arial"/>
                <w:sz w:val="20"/>
                <w:szCs w:val="28"/>
              </w:rPr>
            </w:pPr>
            <w:r>
              <w:rPr>
                <w:rFonts w:hint="default" w:ascii="Arial" w:hAnsi="Arial"/>
                <w:sz w:val="20"/>
                <w:szCs w:val="28"/>
              </w:rPr>
              <w:t>51.9</w:t>
            </w:r>
          </w:p>
        </w:tc>
      </w:tr>
      <w:tr w14:paraId="021D5E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79A8CA4B">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40" w:type="dxa"/>
            <w:tcBorders>
              <w:top w:val="nil"/>
              <w:left w:val="nil"/>
              <w:bottom w:val="nil"/>
              <w:right w:val="nil"/>
              <w:tl2br w:val="nil"/>
              <w:tr2bl w:val="nil"/>
            </w:tcBorders>
            <w:shd w:val="clear" w:color="auto" w:fill="FFFFFF"/>
            <w:noWrap w:val="0"/>
            <w:vAlign w:val="top"/>
          </w:tcPr>
          <w:p w14:paraId="01C5E31D">
            <w:pPr>
              <w:spacing w:beforeLines="0" w:afterLines="0" w:line="320" w:lineRule="atLeast"/>
              <w:ind w:left="60" w:right="60"/>
              <w:jc w:val="right"/>
              <w:rPr>
                <w:rFonts w:hint="default" w:ascii="Arial" w:hAnsi="Arial"/>
                <w:sz w:val="20"/>
                <w:szCs w:val="28"/>
              </w:rPr>
            </w:pPr>
            <w:r>
              <w:rPr>
                <w:rFonts w:hint="default" w:ascii="Arial" w:hAnsi="Arial"/>
                <w:sz w:val="20"/>
                <w:szCs w:val="28"/>
              </w:rPr>
              <w:t>55</w:t>
            </w:r>
          </w:p>
        </w:tc>
        <w:tc>
          <w:tcPr>
            <w:tcW w:w="1550" w:type="dxa"/>
            <w:tcBorders>
              <w:top w:val="nil"/>
              <w:left w:val="nil"/>
              <w:bottom w:val="nil"/>
              <w:right w:val="nil"/>
              <w:tl2br w:val="nil"/>
              <w:tr2bl w:val="nil"/>
            </w:tcBorders>
            <w:shd w:val="clear" w:color="auto" w:fill="FFFFFF"/>
            <w:noWrap w:val="0"/>
            <w:vAlign w:val="top"/>
          </w:tcPr>
          <w:p w14:paraId="1BB8CBB6">
            <w:pPr>
              <w:spacing w:beforeLines="0" w:afterLines="0" w:line="320" w:lineRule="atLeast"/>
              <w:ind w:left="60" w:right="60"/>
              <w:jc w:val="right"/>
              <w:rPr>
                <w:rFonts w:hint="default" w:ascii="Arial" w:hAnsi="Arial"/>
                <w:sz w:val="20"/>
                <w:szCs w:val="28"/>
              </w:rPr>
            </w:pPr>
            <w:r>
              <w:rPr>
                <w:rFonts w:hint="default" w:ascii="Arial" w:hAnsi="Arial"/>
                <w:sz w:val="20"/>
                <w:szCs w:val="28"/>
              </w:rPr>
              <w:t>34.4</w:t>
            </w:r>
          </w:p>
        </w:tc>
      </w:tr>
      <w:tr w14:paraId="7005F6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59E91875">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40" w:type="dxa"/>
            <w:tcBorders>
              <w:top w:val="nil"/>
              <w:left w:val="nil"/>
              <w:bottom w:val="nil"/>
              <w:right w:val="nil"/>
              <w:tl2br w:val="nil"/>
              <w:tr2bl w:val="nil"/>
            </w:tcBorders>
            <w:shd w:val="clear" w:color="auto" w:fill="FFFFFF"/>
            <w:noWrap w:val="0"/>
            <w:vAlign w:val="top"/>
          </w:tcPr>
          <w:p w14:paraId="37B309AB">
            <w:pPr>
              <w:spacing w:beforeLines="0" w:afterLines="0" w:line="320" w:lineRule="atLeast"/>
              <w:ind w:left="60" w:right="60"/>
              <w:jc w:val="right"/>
              <w:rPr>
                <w:rFonts w:hint="default" w:ascii="Arial" w:hAnsi="Arial"/>
                <w:sz w:val="20"/>
                <w:szCs w:val="28"/>
              </w:rPr>
            </w:pPr>
            <w:r>
              <w:rPr>
                <w:rFonts w:hint="default" w:ascii="Arial" w:hAnsi="Arial"/>
                <w:sz w:val="20"/>
                <w:szCs w:val="28"/>
              </w:rPr>
              <w:t>22</w:t>
            </w:r>
          </w:p>
        </w:tc>
        <w:tc>
          <w:tcPr>
            <w:tcW w:w="1550" w:type="dxa"/>
            <w:tcBorders>
              <w:top w:val="nil"/>
              <w:left w:val="nil"/>
              <w:bottom w:val="nil"/>
              <w:right w:val="nil"/>
              <w:tl2br w:val="nil"/>
              <w:tr2bl w:val="nil"/>
            </w:tcBorders>
            <w:shd w:val="clear" w:color="auto" w:fill="FFFFFF"/>
            <w:noWrap w:val="0"/>
            <w:vAlign w:val="top"/>
          </w:tcPr>
          <w:p w14:paraId="3527C931">
            <w:pPr>
              <w:spacing w:beforeLines="0" w:afterLines="0" w:line="320" w:lineRule="atLeast"/>
              <w:ind w:left="60" w:right="60"/>
              <w:jc w:val="right"/>
              <w:rPr>
                <w:rFonts w:hint="default" w:ascii="Arial" w:hAnsi="Arial"/>
                <w:sz w:val="20"/>
                <w:szCs w:val="28"/>
              </w:rPr>
            </w:pPr>
            <w:r>
              <w:rPr>
                <w:rFonts w:hint="default" w:ascii="Arial" w:hAnsi="Arial"/>
                <w:sz w:val="20"/>
                <w:szCs w:val="28"/>
              </w:rPr>
              <w:t>13.8</w:t>
            </w:r>
          </w:p>
        </w:tc>
      </w:tr>
      <w:tr w14:paraId="554881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double" w:color="000000" w:sz="8" w:space="0"/>
              <w:right w:val="nil"/>
              <w:tl2br w:val="nil"/>
              <w:tr2bl w:val="nil"/>
            </w:tcBorders>
            <w:shd w:val="clear" w:color="auto" w:fill="FFFFFF"/>
            <w:noWrap w:val="0"/>
            <w:vAlign w:val="top"/>
          </w:tcPr>
          <w:p w14:paraId="32E75D3A">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40" w:type="dxa"/>
            <w:tcBorders>
              <w:top w:val="nil"/>
              <w:left w:val="nil"/>
              <w:bottom w:val="double" w:color="000000" w:sz="8" w:space="0"/>
              <w:right w:val="nil"/>
              <w:tl2br w:val="nil"/>
              <w:tr2bl w:val="nil"/>
            </w:tcBorders>
            <w:shd w:val="clear" w:color="auto" w:fill="FFFFFF"/>
            <w:noWrap w:val="0"/>
            <w:vAlign w:val="top"/>
          </w:tcPr>
          <w:p w14:paraId="781AC89A">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50" w:type="dxa"/>
            <w:tcBorders>
              <w:top w:val="nil"/>
              <w:left w:val="nil"/>
              <w:bottom w:val="double" w:color="000000" w:sz="8" w:space="0"/>
              <w:right w:val="nil"/>
              <w:tl2br w:val="nil"/>
              <w:tr2bl w:val="nil"/>
            </w:tcBorders>
            <w:shd w:val="clear" w:color="auto" w:fill="FFFFFF"/>
            <w:noWrap w:val="0"/>
            <w:vAlign w:val="top"/>
          </w:tcPr>
          <w:p w14:paraId="37A8638D">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59FD5F2B">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Table4.12</w:t>
      </w:r>
    </w:p>
    <w:p w14:paraId="6E568B29">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60"/>
        <w:gridCol w:w="1440"/>
        <w:gridCol w:w="1550"/>
      </w:tblGrid>
      <w:tr w14:paraId="1A217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6E424080">
            <w:pPr>
              <w:spacing w:beforeLines="0" w:afterLines="0" w:line="320" w:lineRule="atLeast"/>
              <w:ind w:left="60" w:right="60"/>
              <w:jc w:val="right"/>
              <w:rPr>
                <w:rFonts w:hint="default" w:ascii="Arial" w:hAnsi="Arial"/>
                <w:sz w:val="18"/>
                <w:szCs w:val="24"/>
              </w:rPr>
            </w:pPr>
            <w:r>
              <w:rPr>
                <w:rFonts w:hint="default" w:ascii="Arial" w:hAnsi="Arial"/>
                <w:b/>
                <w:sz w:val="24"/>
                <w:szCs w:val="40"/>
              </w:rPr>
              <w:t>my emotions.I find it hard to make new friends.</w:t>
            </w:r>
          </w:p>
        </w:tc>
      </w:tr>
      <w:tr w14:paraId="7E075A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double" w:color="000000" w:sz="8" w:space="0"/>
              <w:left w:val="nil"/>
              <w:bottom w:val="single" w:color="000000" w:sz="16" w:space="0"/>
              <w:right w:val="nil"/>
              <w:tl2br w:val="nil"/>
              <w:tr2bl w:val="nil"/>
            </w:tcBorders>
            <w:shd w:val="clear" w:color="auto" w:fill="FFFFFF"/>
            <w:noWrap w:val="0"/>
            <w:vAlign w:val="bottom"/>
          </w:tcPr>
          <w:p w14:paraId="6614882C">
            <w:pPr>
              <w:spacing w:beforeLines="0" w:afterLines="0"/>
              <w:jc w:val="right"/>
              <w:rPr>
                <w:rFonts w:hint="default"/>
                <w:sz w:val="28"/>
                <w:szCs w:val="28"/>
              </w:rPr>
            </w:pPr>
          </w:p>
        </w:tc>
        <w:tc>
          <w:tcPr>
            <w:tcW w:w="1440" w:type="dxa"/>
            <w:tcBorders>
              <w:top w:val="double" w:color="000000" w:sz="8" w:space="0"/>
              <w:left w:val="nil"/>
              <w:bottom w:val="single" w:color="000000" w:sz="16" w:space="0"/>
              <w:right w:val="nil"/>
              <w:tl2br w:val="nil"/>
              <w:tr2bl w:val="nil"/>
            </w:tcBorders>
            <w:shd w:val="clear" w:color="auto" w:fill="FFFFFF"/>
            <w:noWrap w:val="0"/>
            <w:vAlign w:val="bottom"/>
          </w:tcPr>
          <w:p w14:paraId="429D3B42">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50" w:type="dxa"/>
            <w:tcBorders>
              <w:top w:val="double" w:color="000000" w:sz="8" w:space="0"/>
              <w:left w:val="nil"/>
              <w:bottom w:val="single" w:color="000000" w:sz="16" w:space="0"/>
              <w:right w:val="nil"/>
              <w:tl2br w:val="nil"/>
              <w:tr2bl w:val="nil"/>
            </w:tcBorders>
            <w:shd w:val="clear" w:color="auto" w:fill="FFFFFF"/>
            <w:noWrap w:val="0"/>
            <w:vAlign w:val="bottom"/>
          </w:tcPr>
          <w:p w14:paraId="01FE8275">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47A4A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single" w:color="000000" w:sz="16" w:space="0"/>
              <w:left w:val="nil"/>
              <w:bottom w:val="nil"/>
              <w:right w:val="nil"/>
              <w:tl2br w:val="nil"/>
              <w:tr2bl w:val="nil"/>
            </w:tcBorders>
            <w:shd w:val="clear" w:color="auto" w:fill="FFFFFF"/>
            <w:noWrap w:val="0"/>
            <w:vAlign w:val="top"/>
          </w:tcPr>
          <w:p w14:paraId="360FBAC0">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40" w:type="dxa"/>
            <w:tcBorders>
              <w:top w:val="single" w:color="000000" w:sz="16" w:space="0"/>
              <w:left w:val="nil"/>
              <w:bottom w:val="nil"/>
              <w:right w:val="nil"/>
              <w:tl2br w:val="nil"/>
              <w:tr2bl w:val="nil"/>
            </w:tcBorders>
            <w:shd w:val="clear" w:color="auto" w:fill="FFFFFF"/>
            <w:noWrap w:val="0"/>
            <w:vAlign w:val="top"/>
          </w:tcPr>
          <w:p w14:paraId="23CD0D7E">
            <w:pPr>
              <w:spacing w:beforeLines="0" w:afterLines="0" w:line="320" w:lineRule="atLeast"/>
              <w:ind w:left="60" w:right="60"/>
              <w:jc w:val="right"/>
              <w:rPr>
                <w:rFonts w:hint="default" w:ascii="Arial" w:hAnsi="Arial"/>
                <w:sz w:val="20"/>
                <w:szCs w:val="28"/>
              </w:rPr>
            </w:pPr>
            <w:r>
              <w:rPr>
                <w:rFonts w:hint="default" w:ascii="Arial" w:hAnsi="Arial"/>
                <w:sz w:val="20"/>
                <w:szCs w:val="28"/>
              </w:rPr>
              <w:t>91</w:t>
            </w:r>
          </w:p>
        </w:tc>
        <w:tc>
          <w:tcPr>
            <w:tcW w:w="1550" w:type="dxa"/>
            <w:tcBorders>
              <w:top w:val="single" w:color="000000" w:sz="16" w:space="0"/>
              <w:left w:val="nil"/>
              <w:bottom w:val="nil"/>
              <w:right w:val="nil"/>
              <w:tl2br w:val="nil"/>
              <w:tr2bl w:val="nil"/>
            </w:tcBorders>
            <w:shd w:val="clear" w:color="auto" w:fill="FFFFFF"/>
            <w:noWrap w:val="0"/>
            <w:vAlign w:val="top"/>
          </w:tcPr>
          <w:p w14:paraId="5800B709">
            <w:pPr>
              <w:spacing w:beforeLines="0" w:afterLines="0" w:line="320" w:lineRule="atLeast"/>
              <w:ind w:left="60" w:right="60"/>
              <w:jc w:val="right"/>
              <w:rPr>
                <w:rFonts w:hint="default" w:ascii="Arial" w:hAnsi="Arial"/>
                <w:sz w:val="20"/>
                <w:szCs w:val="28"/>
              </w:rPr>
            </w:pPr>
            <w:r>
              <w:rPr>
                <w:rFonts w:hint="default" w:ascii="Arial" w:hAnsi="Arial"/>
                <w:sz w:val="20"/>
                <w:szCs w:val="28"/>
              </w:rPr>
              <w:t>56.9</w:t>
            </w:r>
          </w:p>
        </w:tc>
      </w:tr>
      <w:tr w14:paraId="12823A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2BF0616D">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40" w:type="dxa"/>
            <w:tcBorders>
              <w:top w:val="nil"/>
              <w:left w:val="nil"/>
              <w:bottom w:val="nil"/>
              <w:right w:val="nil"/>
              <w:tl2br w:val="nil"/>
              <w:tr2bl w:val="nil"/>
            </w:tcBorders>
            <w:shd w:val="clear" w:color="auto" w:fill="FFFFFF"/>
            <w:noWrap w:val="0"/>
            <w:vAlign w:val="top"/>
          </w:tcPr>
          <w:p w14:paraId="00E132CE">
            <w:pPr>
              <w:spacing w:beforeLines="0" w:afterLines="0" w:line="320" w:lineRule="atLeast"/>
              <w:ind w:left="60" w:right="60"/>
              <w:jc w:val="right"/>
              <w:rPr>
                <w:rFonts w:hint="default" w:ascii="Arial" w:hAnsi="Arial"/>
                <w:sz w:val="20"/>
                <w:szCs w:val="28"/>
              </w:rPr>
            </w:pPr>
            <w:r>
              <w:rPr>
                <w:rFonts w:hint="default" w:ascii="Arial" w:hAnsi="Arial"/>
                <w:sz w:val="20"/>
                <w:szCs w:val="28"/>
              </w:rPr>
              <w:t>52</w:t>
            </w:r>
          </w:p>
        </w:tc>
        <w:tc>
          <w:tcPr>
            <w:tcW w:w="1550" w:type="dxa"/>
            <w:tcBorders>
              <w:top w:val="nil"/>
              <w:left w:val="nil"/>
              <w:bottom w:val="nil"/>
              <w:right w:val="nil"/>
              <w:tl2br w:val="nil"/>
              <w:tr2bl w:val="nil"/>
            </w:tcBorders>
            <w:shd w:val="clear" w:color="auto" w:fill="FFFFFF"/>
            <w:noWrap w:val="0"/>
            <w:vAlign w:val="top"/>
          </w:tcPr>
          <w:p w14:paraId="55A042CB">
            <w:pPr>
              <w:spacing w:beforeLines="0" w:afterLines="0" w:line="320" w:lineRule="atLeast"/>
              <w:ind w:left="60" w:right="60"/>
              <w:jc w:val="right"/>
              <w:rPr>
                <w:rFonts w:hint="default" w:ascii="Arial" w:hAnsi="Arial"/>
                <w:sz w:val="20"/>
                <w:szCs w:val="28"/>
              </w:rPr>
            </w:pPr>
            <w:r>
              <w:rPr>
                <w:rFonts w:hint="default" w:ascii="Arial" w:hAnsi="Arial"/>
                <w:sz w:val="20"/>
                <w:szCs w:val="28"/>
              </w:rPr>
              <w:t>32.5</w:t>
            </w:r>
          </w:p>
        </w:tc>
      </w:tr>
      <w:tr w14:paraId="58A71B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6669983B">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40" w:type="dxa"/>
            <w:tcBorders>
              <w:top w:val="nil"/>
              <w:left w:val="nil"/>
              <w:bottom w:val="nil"/>
              <w:right w:val="nil"/>
              <w:tl2br w:val="nil"/>
              <w:tr2bl w:val="nil"/>
            </w:tcBorders>
            <w:shd w:val="clear" w:color="auto" w:fill="FFFFFF"/>
            <w:noWrap w:val="0"/>
            <w:vAlign w:val="top"/>
          </w:tcPr>
          <w:p w14:paraId="69D21B0C">
            <w:pPr>
              <w:spacing w:beforeLines="0" w:afterLines="0" w:line="320" w:lineRule="atLeast"/>
              <w:ind w:left="60" w:right="60"/>
              <w:jc w:val="right"/>
              <w:rPr>
                <w:rFonts w:hint="default" w:ascii="Arial" w:hAnsi="Arial"/>
                <w:sz w:val="20"/>
                <w:szCs w:val="28"/>
              </w:rPr>
            </w:pPr>
            <w:r>
              <w:rPr>
                <w:rFonts w:hint="default" w:ascii="Arial" w:hAnsi="Arial"/>
                <w:sz w:val="20"/>
                <w:szCs w:val="28"/>
              </w:rPr>
              <w:t>17</w:t>
            </w:r>
          </w:p>
        </w:tc>
        <w:tc>
          <w:tcPr>
            <w:tcW w:w="1550" w:type="dxa"/>
            <w:tcBorders>
              <w:top w:val="nil"/>
              <w:left w:val="nil"/>
              <w:bottom w:val="nil"/>
              <w:right w:val="nil"/>
              <w:tl2br w:val="nil"/>
              <w:tr2bl w:val="nil"/>
            </w:tcBorders>
            <w:shd w:val="clear" w:color="auto" w:fill="FFFFFF"/>
            <w:noWrap w:val="0"/>
            <w:vAlign w:val="top"/>
          </w:tcPr>
          <w:p w14:paraId="63F0FA82">
            <w:pPr>
              <w:spacing w:beforeLines="0" w:afterLines="0" w:line="320" w:lineRule="atLeast"/>
              <w:ind w:left="60" w:right="60"/>
              <w:jc w:val="right"/>
              <w:rPr>
                <w:rFonts w:hint="default" w:ascii="Arial" w:hAnsi="Arial"/>
                <w:sz w:val="20"/>
                <w:szCs w:val="28"/>
              </w:rPr>
            </w:pPr>
            <w:r>
              <w:rPr>
                <w:rFonts w:hint="default" w:ascii="Arial" w:hAnsi="Arial"/>
                <w:sz w:val="20"/>
                <w:szCs w:val="28"/>
              </w:rPr>
              <w:t>10.6</w:t>
            </w:r>
          </w:p>
        </w:tc>
      </w:tr>
      <w:tr w14:paraId="51ECF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double" w:color="000000" w:sz="8" w:space="0"/>
              <w:right w:val="nil"/>
              <w:tl2br w:val="nil"/>
              <w:tr2bl w:val="nil"/>
            </w:tcBorders>
            <w:shd w:val="clear" w:color="auto" w:fill="FFFFFF"/>
            <w:noWrap w:val="0"/>
            <w:vAlign w:val="top"/>
          </w:tcPr>
          <w:p w14:paraId="54D88C6D">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40" w:type="dxa"/>
            <w:tcBorders>
              <w:top w:val="nil"/>
              <w:left w:val="nil"/>
              <w:bottom w:val="double" w:color="000000" w:sz="8" w:space="0"/>
              <w:right w:val="nil"/>
              <w:tl2br w:val="nil"/>
              <w:tr2bl w:val="nil"/>
            </w:tcBorders>
            <w:shd w:val="clear" w:color="auto" w:fill="FFFFFF"/>
            <w:noWrap w:val="0"/>
            <w:vAlign w:val="top"/>
          </w:tcPr>
          <w:p w14:paraId="7AE4CADB">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50" w:type="dxa"/>
            <w:tcBorders>
              <w:top w:val="nil"/>
              <w:left w:val="nil"/>
              <w:bottom w:val="double" w:color="000000" w:sz="8" w:space="0"/>
              <w:right w:val="nil"/>
              <w:tl2br w:val="nil"/>
              <w:tr2bl w:val="nil"/>
            </w:tcBorders>
            <w:shd w:val="clear" w:color="auto" w:fill="FFFFFF"/>
            <w:noWrap w:val="0"/>
            <w:vAlign w:val="top"/>
          </w:tcPr>
          <w:p w14:paraId="1A619663">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02EFB9A0">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Table4.13</w:t>
      </w:r>
    </w:p>
    <w:p w14:paraId="3ED4BE4E">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7554102B">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13516961">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4BF583E0">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7819E371">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07C007EE">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2B0F28AC">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50"/>
        <w:gridCol w:w="1450"/>
        <w:gridCol w:w="1550"/>
      </w:tblGrid>
      <w:tr w14:paraId="055ED7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6454D327">
            <w:pPr>
              <w:spacing w:beforeLines="0" w:afterLines="0" w:line="320" w:lineRule="atLeast"/>
              <w:ind w:left="60" w:right="60"/>
              <w:jc w:val="right"/>
              <w:rPr>
                <w:rFonts w:hint="default" w:ascii="Arial" w:hAnsi="Arial"/>
                <w:sz w:val="18"/>
                <w:szCs w:val="24"/>
              </w:rPr>
            </w:pPr>
            <w:r>
              <w:rPr>
                <w:rFonts w:hint="default" w:ascii="Arial" w:hAnsi="Arial"/>
                <w:b/>
                <w:sz w:val="24"/>
                <w:szCs w:val="40"/>
              </w:rPr>
              <w:t>I feel constant pressure due to my past experiences.</w:t>
            </w:r>
          </w:p>
        </w:tc>
      </w:tr>
      <w:tr w14:paraId="334DA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double" w:color="000000" w:sz="8" w:space="0"/>
              <w:left w:val="nil"/>
              <w:bottom w:val="single" w:color="000000" w:sz="16" w:space="0"/>
              <w:right w:val="nil"/>
              <w:tl2br w:val="nil"/>
              <w:tr2bl w:val="nil"/>
            </w:tcBorders>
            <w:shd w:val="clear" w:color="auto" w:fill="FFFFFF"/>
            <w:noWrap w:val="0"/>
            <w:vAlign w:val="bottom"/>
          </w:tcPr>
          <w:p w14:paraId="1136C9A9">
            <w:pPr>
              <w:spacing w:beforeLines="0" w:afterLines="0"/>
              <w:jc w:val="right"/>
              <w:rPr>
                <w:rFonts w:hint="default"/>
                <w:sz w:val="28"/>
                <w:szCs w:val="28"/>
              </w:rPr>
            </w:pPr>
          </w:p>
        </w:tc>
        <w:tc>
          <w:tcPr>
            <w:tcW w:w="1450" w:type="dxa"/>
            <w:tcBorders>
              <w:top w:val="double" w:color="000000" w:sz="8" w:space="0"/>
              <w:left w:val="nil"/>
              <w:bottom w:val="single" w:color="000000" w:sz="16" w:space="0"/>
              <w:right w:val="nil"/>
              <w:tl2br w:val="nil"/>
              <w:tr2bl w:val="nil"/>
            </w:tcBorders>
            <w:shd w:val="clear" w:color="auto" w:fill="FFFFFF"/>
            <w:noWrap w:val="0"/>
            <w:vAlign w:val="bottom"/>
          </w:tcPr>
          <w:p w14:paraId="72F26D51">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50" w:type="dxa"/>
            <w:tcBorders>
              <w:top w:val="double" w:color="000000" w:sz="8" w:space="0"/>
              <w:left w:val="nil"/>
              <w:bottom w:val="single" w:color="000000" w:sz="16" w:space="0"/>
              <w:right w:val="nil"/>
              <w:tl2br w:val="nil"/>
              <w:tr2bl w:val="nil"/>
            </w:tcBorders>
            <w:shd w:val="clear" w:color="auto" w:fill="FFFFFF"/>
            <w:noWrap w:val="0"/>
            <w:vAlign w:val="bottom"/>
          </w:tcPr>
          <w:p w14:paraId="4C627676">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47F5C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single" w:color="000000" w:sz="16" w:space="0"/>
              <w:left w:val="nil"/>
              <w:bottom w:val="nil"/>
              <w:right w:val="nil"/>
              <w:tl2br w:val="nil"/>
              <w:tr2bl w:val="nil"/>
            </w:tcBorders>
            <w:shd w:val="clear" w:color="auto" w:fill="FFFFFF"/>
            <w:noWrap w:val="0"/>
            <w:vAlign w:val="top"/>
          </w:tcPr>
          <w:p w14:paraId="33BFEFF3">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50" w:type="dxa"/>
            <w:tcBorders>
              <w:top w:val="single" w:color="000000" w:sz="16" w:space="0"/>
              <w:left w:val="nil"/>
              <w:bottom w:val="nil"/>
              <w:right w:val="nil"/>
              <w:tl2br w:val="nil"/>
              <w:tr2bl w:val="nil"/>
            </w:tcBorders>
            <w:shd w:val="clear" w:color="auto" w:fill="FFFFFF"/>
            <w:noWrap w:val="0"/>
            <w:vAlign w:val="top"/>
          </w:tcPr>
          <w:p w14:paraId="7F9AB660">
            <w:pPr>
              <w:spacing w:beforeLines="0" w:afterLines="0" w:line="320" w:lineRule="atLeast"/>
              <w:ind w:left="60" w:right="60"/>
              <w:jc w:val="right"/>
              <w:rPr>
                <w:rFonts w:hint="default" w:ascii="Arial" w:hAnsi="Arial"/>
                <w:sz w:val="20"/>
                <w:szCs w:val="28"/>
              </w:rPr>
            </w:pPr>
            <w:r>
              <w:rPr>
                <w:rFonts w:hint="default" w:ascii="Arial" w:hAnsi="Arial"/>
                <w:sz w:val="20"/>
                <w:szCs w:val="28"/>
              </w:rPr>
              <w:t>82</w:t>
            </w:r>
          </w:p>
        </w:tc>
        <w:tc>
          <w:tcPr>
            <w:tcW w:w="1550" w:type="dxa"/>
            <w:tcBorders>
              <w:top w:val="single" w:color="000000" w:sz="16" w:space="0"/>
              <w:left w:val="nil"/>
              <w:bottom w:val="nil"/>
              <w:right w:val="nil"/>
              <w:tl2br w:val="nil"/>
              <w:tr2bl w:val="nil"/>
            </w:tcBorders>
            <w:shd w:val="clear" w:color="auto" w:fill="FFFFFF"/>
            <w:noWrap w:val="0"/>
            <w:vAlign w:val="top"/>
          </w:tcPr>
          <w:p w14:paraId="3971D5B0">
            <w:pPr>
              <w:spacing w:beforeLines="0" w:afterLines="0" w:line="320" w:lineRule="atLeast"/>
              <w:ind w:left="60" w:right="60"/>
              <w:jc w:val="right"/>
              <w:rPr>
                <w:rFonts w:hint="default" w:ascii="Arial" w:hAnsi="Arial"/>
                <w:sz w:val="20"/>
                <w:szCs w:val="28"/>
              </w:rPr>
            </w:pPr>
            <w:r>
              <w:rPr>
                <w:rFonts w:hint="default" w:ascii="Arial" w:hAnsi="Arial"/>
                <w:sz w:val="20"/>
                <w:szCs w:val="28"/>
              </w:rPr>
              <w:t>51.2</w:t>
            </w:r>
          </w:p>
        </w:tc>
      </w:tr>
      <w:tr w14:paraId="3953E3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nil"/>
              <w:right w:val="nil"/>
              <w:tl2br w:val="nil"/>
              <w:tr2bl w:val="nil"/>
            </w:tcBorders>
            <w:shd w:val="clear" w:color="auto" w:fill="FFFFFF"/>
            <w:noWrap w:val="0"/>
            <w:vAlign w:val="top"/>
          </w:tcPr>
          <w:p w14:paraId="4D4FFAB2">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50" w:type="dxa"/>
            <w:tcBorders>
              <w:top w:val="nil"/>
              <w:left w:val="nil"/>
              <w:bottom w:val="nil"/>
              <w:right w:val="nil"/>
              <w:tl2br w:val="nil"/>
              <w:tr2bl w:val="nil"/>
            </w:tcBorders>
            <w:shd w:val="clear" w:color="auto" w:fill="FFFFFF"/>
            <w:noWrap w:val="0"/>
            <w:vAlign w:val="top"/>
          </w:tcPr>
          <w:p w14:paraId="2A314133">
            <w:pPr>
              <w:spacing w:beforeLines="0" w:afterLines="0" w:line="320" w:lineRule="atLeast"/>
              <w:ind w:left="60" w:right="60"/>
              <w:jc w:val="right"/>
              <w:rPr>
                <w:rFonts w:hint="default" w:ascii="Arial" w:hAnsi="Arial"/>
                <w:sz w:val="20"/>
                <w:szCs w:val="28"/>
              </w:rPr>
            </w:pPr>
            <w:r>
              <w:rPr>
                <w:rFonts w:hint="default" w:ascii="Arial" w:hAnsi="Arial"/>
                <w:sz w:val="20"/>
                <w:szCs w:val="28"/>
              </w:rPr>
              <w:t>51</w:t>
            </w:r>
          </w:p>
        </w:tc>
        <w:tc>
          <w:tcPr>
            <w:tcW w:w="1550" w:type="dxa"/>
            <w:tcBorders>
              <w:top w:val="nil"/>
              <w:left w:val="nil"/>
              <w:bottom w:val="nil"/>
              <w:right w:val="nil"/>
              <w:tl2br w:val="nil"/>
              <w:tr2bl w:val="nil"/>
            </w:tcBorders>
            <w:shd w:val="clear" w:color="auto" w:fill="FFFFFF"/>
            <w:noWrap w:val="0"/>
            <w:vAlign w:val="top"/>
          </w:tcPr>
          <w:p w14:paraId="025E012B">
            <w:pPr>
              <w:spacing w:beforeLines="0" w:afterLines="0" w:line="320" w:lineRule="atLeast"/>
              <w:ind w:left="60" w:right="60"/>
              <w:jc w:val="right"/>
              <w:rPr>
                <w:rFonts w:hint="default" w:ascii="Arial" w:hAnsi="Arial"/>
                <w:sz w:val="20"/>
                <w:szCs w:val="28"/>
              </w:rPr>
            </w:pPr>
            <w:r>
              <w:rPr>
                <w:rFonts w:hint="default" w:ascii="Arial" w:hAnsi="Arial"/>
                <w:sz w:val="20"/>
                <w:szCs w:val="28"/>
              </w:rPr>
              <w:t>31.9</w:t>
            </w:r>
          </w:p>
        </w:tc>
      </w:tr>
      <w:tr w14:paraId="18C797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nil"/>
              <w:right w:val="nil"/>
              <w:tl2br w:val="nil"/>
              <w:tr2bl w:val="nil"/>
            </w:tcBorders>
            <w:shd w:val="clear" w:color="auto" w:fill="FFFFFF"/>
            <w:noWrap w:val="0"/>
            <w:vAlign w:val="top"/>
          </w:tcPr>
          <w:p w14:paraId="3872301F">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50" w:type="dxa"/>
            <w:tcBorders>
              <w:top w:val="nil"/>
              <w:left w:val="nil"/>
              <w:bottom w:val="nil"/>
              <w:right w:val="nil"/>
              <w:tl2br w:val="nil"/>
              <w:tr2bl w:val="nil"/>
            </w:tcBorders>
            <w:shd w:val="clear" w:color="auto" w:fill="FFFFFF"/>
            <w:noWrap w:val="0"/>
            <w:vAlign w:val="top"/>
          </w:tcPr>
          <w:p w14:paraId="40EA3FA2">
            <w:pPr>
              <w:spacing w:beforeLines="0" w:afterLines="0" w:line="320" w:lineRule="atLeast"/>
              <w:ind w:left="60" w:right="60"/>
              <w:jc w:val="right"/>
              <w:rPr>
                <w:rFonts w:hint="default" w:ascii="Arial" w:hAnsi="Arial"/>
                <w:sz w:val="20"/>
                <w:szCs w:val="28"/>
              </w:rPr>
            </w:pPr>
            <w:r>
              <w:rPr>
                <w:rFonts w:hint="default" w:ascii="Arial" w:hAnsi="Arial"/>
                <w:sz w:val="20"/>
                <w:szCs w:val="28"/>
              </w:rPr>
              <w:t>27</w:t>
            </w:r>
          </w:p>
        </w:tc>
        <w:tc>
          <w:tcPr>
            <w:tcW w:w="1550" w:type="dxa"/>
            <w:tcBorders>
              <w:top w:val="nil"/>
              <w:left w:val="nil"/>
              <w:bottom w:val="nil"/>
              <w:right w:val="nil"/>
              <w:tl2br w:val="nil"/>
              <w:tr2bl w:val="nil"/>
            </w:tcBorders>
            <w:shd w:val="clear" w:color="auto" w:fill="FFFFFF"/>
            <w:noWrap w:val="0"/>
            <w:vAlign w:val="top"/>
          </w:tcPr>
          <w:p w14:paraId="1AE0E1FE">
            <w:pPr>
              <w:spacing w:beforeLines="0" w:afterLines="0" w:line="320" w:lineRule="atLeast"/>
              <w:ind w:left="60" w:right="60"/>
              <w:jc w:val="right"/>
              <w:rPr>
                <w:rFonts w:hint="default" w:ascii="Arial" w:hAnsi="Arial"/>
                <w:sz w:val="20"/>
                <w:szCs w:val="28"/>
              </w:rPr>
            </w:pPr>
            <w:r>
              <w:rPr>
                <w:rFonts w:hint="default" w:ascii="Arial" w:hAnsi="Arial"/>
                <w:sz w:val="20"/>
                <w:szCs w:val="28"/>
              </w:rPr>
              <w:t>16.9</w:t>
            </w:r>
          </w:p>
        </w:tc>
      </w:tr>
      <w:tr w14:paraId="3CFF42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double" w:color="000000" w:sz="8" w:space="0"/>
              <w:right w:val="nil"/>
              <w:tl2br w:val="nil"/>
              <w:tr2bl w:val="nil"/>
            </w:tcBorders>
            <w:shd w:val="clear" w:color="auto" w:fill="FFFFFF"/>
            <w:noWrap w:val="0"/>
            <w:vAlign w:val="top"/>
          </w:tcPr>
          <w:p w14:paraId="1F603EE0">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50" w:type="dxa"/>
            <w:tcBorders>
              <w:top w:val="nil"/>
              <w:left w:val="nil"/>
              <w:bottom w:val="double" w:color="000000" w:sz="8" w:space="0"/>
              <w:right w:val="nil"/>
              <w:tl2br w:val="nil"/>
              <w:tr2bl w:val="nil"/>
            </w:tcBorders>
            <w:shd w:val="clear" w:color="auto" w:fill="FFFFFF"/>
            <w:noWrap w:val="0"/>
            <w:vAlign w:val="top"/>
          </w:tcPr>
          <w:p w14:paraId="6CC0A224">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50" w:type="dxa"/>
            <w:tcBorders>
              <w:top w:val="nil"/>
              <w:left w:val="nil"/>
              <w:bottom w:val="double" w:color="000000" w:sz="8" w:space="0"/>
              <w:right w:val="nil"/>
              <w:tl2br w:val="nil"/>
              <w:tr2bl w:val="nil"/>
            </w:tcBorders>
            <w:shd w:val="clear" w:color="auto" w:fill="FFFFFF"/>
            <w:noWrap w:val="0"/>
            <w:vAlign w:val="top"/>
          </w:tcPr>
          <w:p w14:paraId="71BC043B">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6A66410F">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Table4.14</w:t>
      </w:r>
    </w:p>
    <w:p w14:paraId="0849A1EB">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40"/>
        <w:gridCol w:w="1460"/>
        <w:gridCol w:w="1550"/>
      </w:tblGrid>
      <w:tr w14:paraId="522B29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443149D3">
            <w:pPr>
              <w:spacing w:beforeLines="0" w:afterLines="0" w:line="320" w:lineRule="atLeast"/>
              <w:ind w:left="60" w:right="60"/>
              <w:jc w:val="right"/>
              <w:rPr>
                <w:rFonts w:hint="default" w:ascii="Arial" w:hAnsi="Arial"/>
                <w:sz w:val="18"/>
                <w:szCs w:val="24"/>
              </w:rPr>
            </w:pPr>
            <w:r>
              <w:rPr>
                <w:rFonts w:hint="default" w:ascii="Arial" w:hAnsi="Arial"/>
                <w:b/>
                <w:sz w:val="22"/>
                <w:szCs w:val="36"/>
              </w:rPr>
              <w:t>I was displaced or lost a family member because of the war.</w:t>
            </w:r>
          </w:p>
        </w:tc>
      </w:tr>
      <w:tr w14:paraId="383C72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double" w:color="000000" w:sz="8" w:space="0"/>
              <w:left w:val="nil"/>
              <w:bottom w:val="single" w:color="000000" w:sz="16" w:space="0"/>
              <w:right w:val="nil"/>
              <w:tl2br w:val="nil"/>
              <w:tr2bl w:val="nil"/>
            </w:tcBorders>
            <w:shd w:val="clear" w:color="auto" w:fill="FFFFFF"/>
            <w:noWrap w:val="0"/>
            <w:vAlign w:val="bottom"/>
          </w:tcPr>
          <w:p w14:paraId="33426175">
            <w:pPr>
              <w:spacing w:beforeLines="0" w:afterLines="0"/>
              <w:jc w:val="right"/>
              <w:rPr>
                <w:rFonts w:hint="default"/>
                <w:sz w:val="28"/>
                <w:szCs w:val="28"/>
              </w:rPr>
            </w:pPr>
          </w:p>
        </w:tc>
        <w:tc>
          <w:tcPr>
            <w:tcW w:w="1460" w:type="dxa"/>
            <w:tcBorders>
              <w:top w:val="double" w:color="000000" w:sz="8" w:space="0"/>
              <w:left w:val="nil"/>
              <w:bottom w:val="single" w:color="000000" w:sz="16" w:space="0"/>
              <w:right w:val="nil"/>
              <w:tl2br w:val="nil"/>
              <w:tr2bl w:val="nil"/>
            </w:tcBorders>
            <w:shd w:val="clear" w:color="auto" w:fill="FFFFFF"/>
            <w:noWrap w:val="0"/>
            <w:vAlign w:val="bottom"/>
          </w:tcPr>
          <w:p w14:paraId="262DF940">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50" w:type="dxa"/>
            <w:tcBorders>
              <w:top w:val="double" w:color="000000" w:sz="8" w:space="0"/>
              <w:left w:val="nil"/>
              <w:bottom w:val="single" w:color="000000" w:sz="16" w:space="0"/>
              <w:right w:val="nil"/>
              <w:tl2br w:val="nil"/>
              <w:tr2bl w:val="nil"/>
            </w:tcBorders>
            <w:shd w:val="clear" w:color="auto" w:fill="FFFFFF"/>
            <w:noWrap w:val="0"/>
            <w:vAlign w:val="bottom"/>
          </w:tcPr>
          <w:p w14:paraId="3AFD62FB">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4DC502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single" w:color="000000" w:sz="16" w:space="0"/>
              <w:left w:val="nil"/>
              <w:bottom w:val="nil"/>
              <w:right w:val="nil"/>
              <w:tl2br w:val="nil"/>
              <w:tr2bl w:val="nil"/>
            </w:tcBorders>
            <w:shd w:val="clear" w:color="auto" w:fill="FFFFFF"/>
            <w:noWrap w:val="0"/>
            <w:vAlign w:val="top"/>
          </w:tcPr>
          <w:p w14:paraId="7000E8E4">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60" w:type="dxa"/>
            <w:tcBorders>
              <w:top w:val="single" w:color="000000" w:sz="16" w:space="0"/>
              <w:left w:val="nil"/>
              <w:bottom w:val="nil"/>
              <w:right w:val="nil"/>
              <w:tl2br w:val="nil"/>
              <w:tr2bl w:val="nil"/>
            </w:tcBorders>
            <w:shd w:val="clear" w:color="auto" w:fill="FFFFFF"/>
            <w:noWrap w:val="0"/>
            <w:vAlign w:val="top"/>
          </w:tcPr>
          <w:p w14:paraId="574E780C">
            <w:pPr>
              <w:spacing w:beforeLines="0" w:afterLines="0" w:line="320" w:lineRule="atLeast"/>
              <w:ind w:left="60" w:right="60"/>
              <w:jc w:val="right"/>
              <w:rPr>
                <w:rFonts w:hint="default" w:ascii="Arial" w:hAnsi="Arial"/>
                <w:sz w:val="20"/>
                <w:szCs w:val="28"/>
              </w:rPr>
            </w:pPr>
            <w:r>
              <w:rPr>
                <w:rFonts w:hint="default" w:ascii="Arial" w:hAnsi="Arial"/>
                <w:sz w:val="20"/>
                <w:szCs w:val="28"/>
              </w:rPr>
              <w:t>88</w:t>
            </w:r>
          </w:p>
        </w:tc>
        <w:tc>
          <w:tcPr>
            <w:tcW w:w="1550" w:type="dxa"/>
            <w:tcBorders>
              <w:top w:val="single" w:color="000000" w:sz="16" w:space="0"/>
              <w:left w:val="nil"/>
              <w:bottom w:val="nil"/>
              <w:right w:val="nil"/>
              <w:tl2br w:val="nil"/>
              <w:tr2bl w:val="nil"/>
            </w:tcBorders>
            <w:shd w:val="clear" w:color="auto" w:fill="FFFFFF"/>
            <w:noWrap w:val="0"/>
            <w:vAlign w:val="top"/>
          </w:tcPr>
          <w:p w14:paraId="67C30EA3">
            <w:pPr>
              <w:spacing w:beforeLines="0" w:afterLines="0" w:line="320" w:lineRule="atLeast"/>
              <w:ind w:left="60" w:right="60"/>
              <w:jc w:val="right"/>
              <w:rPr>
                <w:rFonts w:hint="default" w:ascii="Arial" w:hAnsi="Arial"/>
                <w:sz w:val="20"/>
                <w:szCs w:val="28"/>
              </w:rPr>
            </w:pPr>
            <w:r>
              <w:rPr>
                <w:rFonts w:hint="default" w:ascii="Arial" w:hAnsi="Arial"/>
                <w:sz w:val="20"/>
                <w:szCs w:val="28"/>
              </w:rPr>
              <w:t>55.0</w:t>
            </w:r>
          </w:p>
        </w:tc>
      </w:tr>
      <w:tr w14:paraId="2BD140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401F6B9A">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60" w:type="dxa"/>
            <w:tcBorders>
              <w:top w:val="nil"/>
              <w:left w:val="nil"/>
              <w:bottom w:val="nil"/>
              <w:right w:val="nil"/>
              <w:tl2br w:val="nil"/>
              <w:tr2bl w:val="nil"/>
            </w:tcBorders>
            <w:shd w:val="clear" w:color="auto" w:fill="FFFFFF"/>
            <w:noWrap w:val="0"/>
            <w:vAlign w:val="top"/>
          </w:tcPr>
          <w:p w14:paraId="159EF678">
            <w:pPr>
              <w:spacing w:beforeLines="0" w:afterLines="0" w:line="320" w:lineRule="atLeast"/>
              <w:ind w:left="60" w:right="60"/>
              <w:jc w:val="right"/>
              <w:rPr>
                <w:rFonts w:hint="default" w:ascii="Arial" w:hAnsi="Arial"/>
                <w:sz w:val="20"/>
                <w:szCs w:val="28"/>
              </w:rPr>
            </w:pPr>
            <w:r>
              <w:rPr>
                <w:rFonts w:hint="default" w:ascii="Arial" w:hAnsi="Arial"/>
                <w:sz w:val="20"/>
                <w:szCs w:val="28"/>
              </w:rPr>
              <w:t>50</w:t>
            </w:r>
          </w:p>
        </w:tc>
        <w:tc>
          <w:tcPr>
            <w:tcW w:w="1550" w:type="dxa"/>
            <w:tcBorders>
              <w:top w:val="nil"/>
              <w:left w:val="nil"/>
              <w:bottom w:val="nil"/>
              <w:right w:val="nil"/>
              <w:tl2br w:val="nil"/>
              <w:tr2bl w:val="nil"/>
            </w:tcBorders>
            <w:shd w:val="clear" w:color="auto" w:fill="FFFFFF"/>
            <w:noWrap w:val="0"/>
            <w:vAlign w:val="top"/>
          </w:tcPr>
          <w:p w14:paraId="2CE1599D">
            <w:pPr>
              <w:spacing w:beforeLines="0" w:afterLines="0" w:line="320" w:lineRule="atLeast"/>
              <w:ind w:left="60" w:right="60"/>
              <w:jc w:val="right"/>
              <w:rPr>
                <w:rFonts w:hint="default" w:ascii="Arial" w:hAnsi="Arial"/>
                <w:sz w:val="20"/>
                <w:szCs w:val="28"/>
              </w:rPr>
            </w:pPr>
            <w:r>
              <w:rPr>
                <w:rFonts w:hint="default" w:ascii="Arial" w:hAnsi="Arial"/>
                <w:sz w:val="20"/>
                <w:szCs w:val="28"/>
              </w:rPr>
              <w:t>31.3</w:t>
            </w:r>
          </w:p>
        </w:tc>
      </w:tr>
      <w:tr w14:paraId="45B592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5F096626">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60" w:type="dxa"/>
            <w:tcBorders>
              <w:top w:val="nil"/>
              <w:left w:val="nil"/>
              <w:bottom w:val="nil"/>
              <w:right w:val="nil"/>
              <w:tl2br w:val="nil"/>
              <w:tr2bl w:val="nil"/>
            </w:tcBorders>
            <w:shd w:val="clear" w:color="auto" w:fill="FFFFFF"/>
            <w:noWrap w:val="0"/>
            <w:vAlign w:val="top"/>
          </w:tcPr>
          <w:p w14:paraId="39505D8D">
            <w:pPr>
              <w:spacing w:beforeLines="0" w:afterLines="0" w:line="320" w:lineRule="atLeast"/>
              <w:ind w:left="60" w:right="60"/>
              <w:jc w:val="right"/>
              <w:rPr>
                <w:rFonts w:hint="default" w:ascii="Arial" w:hAnsi="Arial"/>
                <w:sz w:val="20"/>
                <w:szCs w:val="28"/>
              </w:rPr>
            </w:pPr>
            <w:r>
              <w:rPr>
                <w:rFonts w:hint="default" w:ascii="Arial" w:hAnsi="Arial"/>
                <w:sz w:val="20"/>
                <w:szCs w:val="28"/>
              </w:rPr>
              <w:t>22</w:t>
            </w:r>
          </w:p>
        </w:tc>
        <w:tc>
          <w:tcPr>
            <w:tcW w:w="1550" w:type="dxa"/>
            <w:tcBorders>
              <w:top w:val="nil"/>
              <w:left w:val="nil"/>
              <w:bottom w:val="nil"/>
              <w:right w:val="nil"/>
              <w:tl2br w:val="nil"/>
              <w:tr2bl w:val="nil"/>
            </w:tcBorders>
            <w:shd w:val="clear" w:color="auto" w:fill="FFFFFF"/>
            <w:noWrap w:val="0"/>
            <w:vAlign w:val="top"/>
          </w:tcPr>
          <w:p w14:paraId="56F0CC2A">
            <w:pPr>
              <w:spacing w:beforeLines="0" w:afterLines="0" w:line="320" w:lineRule="atLeast"/>
              <w:ind w:left="60" w:right="60"/>
              <w:jc w:val="right"/>
              <w:rPr>
                <w:rFonts w:hint="default" w:ascii="Arial" w:hAnsi="Arial"/>
                <w:sz w:val="20"/>
                <w:szCs w:val="28"/>
              </w:rPr>
            </w:pPr>
            <w:r>
              <w:rPr>
                <w:rFonts w:hint="default" w:ascii="Arial" w:hAnsi="Arial"/>
                <w:sz w:val="20"/>
                <w:szCs w:val="28"/>
              </w:rPr>
              <w:t>13.8</w:t>
            </w:r>
          </w:p>
        </w:tc>
      </w:tr>
      <w:tr w14:paraId="77FDC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double" w:color="000000" w:sz="8" w:space="0"/>
              <w:right w:val="nil"/>
              <w:tl2br w:val="nil"/>
              <w:tr2bl w:val="nil"/>
            </w:tcBorders>
            <w:shd w:val="clear" w:color="auto" w:fill="FFFFFF"/>
            <w:noWrap w:val="0"/>
            <w:vAlign w:val="top"/>
          </w:tcPr>
          <w:p w14:paraId="7D16DA4C">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60" w:type="dxa"/>
            <w:tcBorders>
              <w:top w:val="nil"/>
              <w:left w:val="nil"/>
              <w:bottom w:val="double" w:color="000000" w:sz="8" w:space="0"/>
              <w:right w:val="nil"/>
              <w:tl2br w:val="nil"/>
              <w:tr2bl w:val="nil"/>
            </w:tcBorders>
            <w:shd w:val="clear" w:color="auto" w:fill="FFFFFF"/>
            <w:noWrap w:val="0"/>
            <w:vAlign w:val="top"/>
          </w:tcPr>
          <w:p w14:paraId="2B1AD904">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50" w:type="dxa"/>
            <w:tcBorders>
              <w:top w:val="nil"/>
              <w:left w:val="nil"/>
              <w:bottom w:val="double" w:color="000000" w:sz="8" w:space="0"/>
              <w:right w:val="nil"/>
              <w:tl2br w:val="nil"/>
              <w:tr2bl w:val="nil"/>
            </w:tcBorders>
            <w:shd w:val="clear" w:color="auto" w:fill="FFFFFF"/>
            <w:noWrap w:val="0"/>
            <w:vAlign w:val="top"/>
          </w:tcPr>
          <w:p w14:paraId="6794B4E5">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7788DA04">
      <w:pPr>
        <w:spacing w:beforeLines="0" w:afterLines="0"/>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Table4.15</w:t>
      </w:r>
    </w:p>
    <w:p w14:paraId="28537563">
      <w:pPr>
        <w:spacing w:beforeLines="0" w:afterLines="0"/>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40"/>
        <w:gridCol w:w="1450"/>
        <w:gridCol w:w="1560"/>
      </w:tblGrid>
      <w:tr w14:paraId="06786D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62466071">
            <w:pPr>
              <w:spacing w:beforeLines="0" w:afterLines="0" w:line="320" w:lineRule="atLeast"/>
              <w:ind w:left="60" w:right="60"/>
              <w:jc w:val="right"/>
              <w:rPr>
                <w:rFonts w:hint="default" w:ascii="Arial" w:hAnsi="Arial"/>
                <w:sz w:val="24"/>
                <w:szCs w:val="24"/>
              </w:rPr>
            </w:pPr>
            <w:r>
              <w:rPr>
                <w:rFonts w:hint="default" w:ascii="Arial" w:hAnsi="Arial"/>
                <w:b/>
                <w:sz w:val="24"/>
                <w:szCs w:val="24"/>
              </w:rPr>
              <w:t>I have difficulty enjoying daily activities.</w:t>
            </w:r>
          </w:p>
        </w:tc>
      </w:tr>
      <w:tr w14:paraId="6ADEA6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double" w:color="000000" w:sz="8" w:space="0"/>
              <w:left w:val="nil"/>
              <w:bottom w:val="single" w:color="000000" w:sz="16" w:space="0"/>
              <w:right w:val="nil"/>
              <w:tl2br w:val="nil"/>
              <w:tr2bl w:val="nil"/>
            </w:tcBorders>
            <w:shd w:val="clear" w:color="auto" w:fill="FFFFFF"/>
            <w:noWrap w:val="0"/>
            <w:vAlign w:val="bottom"/>
          </w:tcPr>
          <w:p w14:paraId="670A7EAD">
            <w:pPr>
              <w:spacing w:beforeLines="0" w:afterLines="0"/>
              <w:jc w:val="right"/>
              <w:rPr>
                <w:rFonts w:hint="default"/>
                <w:sz w:val="28"/>
                <w:szCs w:val="28"/>
              </w:rPr>
            </w:pPr>
          </w:p>
        </w:tc>
        <w:tc>
          <w:tcPr>
            <w:tcW w:w="1450" w:type="dxa"/>
            <w:tcBorders>
              <w:top w:val="double" w:color="000000" w:sz="8" w:space="0"/>
              <w:left w:val="nil"/>
              <w:bottom w:val="single" w:color="000000" w:sz="16" w:space="0"/>
              <w:right w:val="nil"/>
              <w:tl2br w:val="nil"/>
              <w:tr2bl w:val="nil"/>
            </w:tcBorders>
            <w:shd w:val="clear" w:color="auto" w:fill="FFFFFF"/>
            <w:noWrap w:val="0"/>
            <w:vAlign w:val="bottom"/>
          </w:tcPr>
          <w:p w14:paraId="625C7AF5">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60" w:type="dxa"/>
            <w:tcBorders>
              <w:top w:val="double" w:color="000000" w:sz="8" w:space="0"/>
              <w:left w:val="nil"/>
              <w:bottom w:val="single" w:color="000000" w:sz="16" w:space="0"/>
              <w:right w:val="nil"/>
              <w:tl2br w:val="nil"/>
              <w:tr2bl w:val="nil"/>
            </w:tcBorders>
            <w:shd w:val="clear" w:color="auto" w:fill="FFFFFF"/>
            <w:noWrap w:val="0"/>
            <w:vAlign w:val="bottom"/>
          </w:tcPr>
          <w:p w14:paraId="0124134C">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74C0BA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single" w:color="000000" w:sz="16" w:space="0"/>
              <w:left w:val="nil"/>
              <w:bottom w:val="nil"/>
              <w:right w:val="nil"/>
              <w:tl2br w:val="nil"/>
              <w:tr2bl w:val="nil"/>
            </w:tcBorders>
            <w:shd w:val="clear" w:color="auto" w:fill="FFFFFF"/>
            <w:noWrap w:val="0"/>
            <w:vAlign w:val="top"/>
          </w:tcPr>
          <w:p w14:paraId="0E07109B">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50" w:type="dxa"/>
            <w:tcBorders>
              <w:top w:val="single" w:color="000000" w:sz="16" w:space="0"/>
              <w:left w:val="nil"/>
              <w:bottom w:val="nil"/>
              <w:right w:val="nil"/>
              <w:tl2br w:val="nil"/>
              <w:tr2bl w:val="nil"/>
            </w:tcBorders>
            <w:shd w:val="clear" w:color="auto" w:fill="FFFFFF"/>
            <w:noWrap w:val="0"/>
            <w:vAlign w:val="top"/>
          </w:tcPr>
          <w:p w14:paraId="00E8B13E">
            <w:pPr>
              <w:spacing w:beforeLines="0" w:afterLines="0" w:line="320" w:lineRule="atLeast"/>
              <w:ind w:left="60" w:right="60"/>
              <w:jc w:val="right"/>
              <w:rPr>
                <w:rFonts w:hint="default" w:ascii="Arial" w:hAnsi="Arial"/>
                <w:sz w:val="20"/>
                <w:szCs w:val="28"/>
              </w:rPr>
            </w:pPr>
            <w:r>
              <w:rPr>
                <w:rFonts w:hint="default" w:ascii="Arial" w:hAnsi="Arial"/>
                <w:sz w:val="20"/>
                <w:szCs w:val="28"/>
              </w:rPr>
              <w:t>83</w:t>
            </w:r>
          </w:p>
        </w:tc>
        <w:tc>
          <w:tcPr>
            <w:tcW w:w="1560" w:type="dxa"/>
            <w:tcBorders>
              <w:top w:val="single" w:color="000000" w:sz="16" w:space="0"/>
              <w:left w:val="nil"/>
              <w:bottom w:val="nil"/>
              <w:right w:val="nil"/>
              <w:tl2br w:val="nil"/>
              <w:tr2bl w:val="nil"/>
            </w:tcBorders>
            <w:shd w:val="clear" w:color="auto" w:fill="FFFFFF"/>
            <w:noWrap w:val="0"/>
            <w:vAlign w:val="top"/>
          </w:tcPr>
          <w:p w14:paraId="22342ED0">
            <w:pPr>
              <w:spacing w:beforeLines="0" w:afterLines="0" w:line="320" w:lineRule="atLeast"/>
              <w:ind w:left="60" w:right="60"/>
              <w:jc w:val="right"/>
              <w:rPr>
                <w:rFonts w:hint="default" w:ascii="Arial" w:hAnsi="Arial"/>
                <w:sz w:val="20"/>
                <w:szCs w:val="28"/>
              </w:rPr>
            </w:pPr>
            <w:r>
              <w:rPr>
                <w:rFonts w:hint="default" w:ascii="Arial" w:hAnsi="Arial"/>
                <w:sz w:val="20"/>
                <w:szCs w:val="28"/>
              </w:rPr>
              <w:t>51.9</w:t>
            </w:r>
          </w:p>
        </w:tc>
      </w:tr>
      <w:tr w14:paraId="4855ED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30827402">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50" w:type="dxa"/>
            <w:tcBorders>
              <w:top w:val="nil"/>
              <w:left w:val="nil"/>
              <w:bottom w:val="nil"/>
              <w:right w:val="nil"/>
              <w:tl2br w:val="nil"/>
              <w:tr2bl w:val="nil"/>
            </w:tcBorders>
            <w:shd w:val="clear" w:color="auto" w:fill="FFFFFF"/>
            <w:noWrap w:val="0"/>
            <w:vAlign w:val="top"/>
          </w:tcPr>
          <w:p w14:paraId="1AD5D50E">
            <w:pPr>
              <w:spacing w:beforeLines="0" w:afterLines="0" w:line="320" w:lineRule="atLeast"/>
              <w:ind w:left="60" w:right="60"/>
              <w:jc w:val="right"/>
              <w:rPr>
                <w:rFonts w:hint="default" w:ascii="Arial" w:hAnsi="Arial"/>
                <w:sz w:val="20"/>
                <w:szCs w:val="28"/>
              </w:rPr>
            </w:pPr>
            <w:r>
              <w:rPr>
                <w:rFonts w:hint="default" w:ascii="Arial" w:hAnsi="Arial"/>
                <w:sz w:val="20"/>
                <w:szCs w:val="28"/>
              </w:rPr>
              <w:t>59</w:t>
            </w:r>
          </w:p>
        </w:tc>
        <w:tc>
          <w:tcPr>
            <w:tcW w:w="1560" w:type="dxa"/>
            <w:tcBorders>
              <w:top w:val="nil"/>
              <w:left w:val="nil"/>
              <w:bottom w:val="nil"/>
              <w:right w:val="nil"/>
              <w:tl2br w:val="nil"/>
              <w:tr2bl w:val="nil"/>
            </w:tcBorders>
            <w:shd w:val="clear" w:color="auto" w:fill="FFFFFF"/>
            <w:noWrap w:val="0"/>
            <w:vAlign w:val="top"/>
          </w:tcPr>
          <w:p w14:paraId="348D10D4">
            <w:pPr>
              <w:spacing w:beforeLines="0" w:afterLines="0" w:line="320" w:lineRule="atLeast"/>
              <w:ind w:left="60" w:right="60"/>
              <w:jc w:val="right"/>
              <w:rPr>
                <w:rFonts w:hint="default" w:ascii="Arial" w:hAnsi="Arial"/>
                <w:sz w:val="20"/>
                <w:szCs w:val="28"/>
              </w:rPr>
            </w:pPr>
            <w:r>
              <w:rPr>
                <w:rFonts w:hint="default" w:ascii="Arial" w:hAnsi="Arial"/>
                <w:sz w:val="20"/>
                <w:szCs w:val="28"/>
              </w:rPr>
              <w:t>36.9</w:t>
            </w:r>
          </w:p>
        </w:tc>
      </w:tr>
      <w:tr w14:paraId="25A223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77D1CF69">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50" w:type="dxa"/>
            <w:tcBorders>
              <w:top w:val="nil"/>
              <w:left w:val="nil"/>
              <w:bottom w:val="nil"/>
              <w:right w:val="nil"/>
              <w:tl2br w:val="nil"/>
              <w:tr2bl w:val="nil"/>
            </w:tcBorders>
            <w:shd w:val="clear" w:color="auto" w:fill="FFFFFF"/>
            <w:noWrap w:val="0"/>
            <w:vAlign w:val="top"/>
          </w:tcPr>
          <w:p w14:paraId="04F773FC">
            <w:pPr>
              <w:spacing w:beforeLines="0" w:afterLines="0" w:line="320" w:lineRule="atLeast"/>
              <w:ind w:left="60" w:right="60"/>
              <w:jc w:val="right"/>
              <w:rPr>
                <w:rFonts w:hint="default" w:ascii="Arial" w:hAnsi="Arial"/>
                <w:sz w:val="20"/>
                <w:szCs w:val="28"/>
              </w:rPr>
            </w:pPr>
            <w:r>
              <w:rPr>
                <w:rFonts w:hint="default" w:ascii="Arial" w:hAnsi="Arial"/>
                <w:sz w:val="20"/>
                <w:szCs w:val="28"/>
              </w:rPr>
              <w:t>18</w:t>
            </w:r>
          </w:p>
        </w:tc>
        <w:tc>
          <w:tcPr>
            <w:tcW w:w="1560" w:type="dxa"/>
            <w:tcBorders>
              <w:top w:val="nil"/>
              <w:left w:val="nil"/>
              <w:bottom w:val="nil"/>
              <w:right w:val="nil"/>
              <w:tl2br w:val="nil"/>
              <w:tr2bl w:val="nil"/>
            </w:tcBorders>
            <w:shd w:val="clear" w:color="auto" w:fill="FFFFFF"/>
            <w:noWrap w:val="0"/>
            <w:vAlign w:val="top"/>
          </w:tcPr>
          <w:p w14:paraId="3E8B060E">
            <w:pPr>
              <w:spacing w:beforeLines="0" w:afterLines="0" w:line="320" w:lineRule="atLeast"/>
              <w:ind w:left="60" w:right="60"/>
              <w:jc w:val="right"/>
              <w:rPr>
                <w:rFonts w:hint="default" w:ascii="Arial" w:hAnsi="Arial"/>
                <w:sz w:val="20"/>
                <w:szCs w:val="28"/>
              </w:rPr>
            </w:pPr>
            <w:r>
              <w:rPr>
                <w:rFonts w:hint="default" w:ascii="Arial" w:hAnsi="Arial"/>
                <w:sz w:val="20"/>
                <w:szCs w:val="28"/>
              </w:rPr>
              <w:t>11.3</w:t>
            </w:r>
          </w:p>
        </w:tc>
      </w:tr>
      <w:tr w14:paraId="2C1E90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double" w:color="000000" w:sz="8" w:space="0"/>
              <w:right w:val="nil"/>
              <w:tl2br w:val="nil"/>
              <w:tr2bl w:val="nil"/>
            </w:tcBorders>
            <w:shd w:val="clear" w:color="auto" w:fill="FFFFFF"/>
            <w:noWrap w:val="0"/>
            <w:vAlign w:val="top"/>
          </w:tcPr>
          <w:p w14:paraId="4D41529E">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50" w:type="dxa"/>
            <w:tcBorders>
              <w:top w:val="nil"/>
              <w:left w:val="nil"/>
              <w:bottom w:val="double" w:color="000000" w:sz="8" w:space="0"/>
              <w:right w:val="nil"/>
              <w:tl2br w:val="nil"/>
              <w:tr2bl w:val="nil"/>
            </w:tcBorders>
            <w:shd w:val="clear" w:color="auto" w:fill="FFFFFF"/>
            <w:noWrap w:val="0"/>
            <w:vAlign w:val="top"/>
          </w:tcPr>
          <w:p w14:paraId="24CC73D6">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60" w:type="dxa"/>
            <w:tcBorders>
              <w:top w:val="nil"/>
              <w:left w:val="nil"/>
              <w:bottom w:val="double" w:color="000000" w:sz="8" w:space="0"/>
              <w:right w:val="nil"/>
              <w:tl2br w:val="nil"/>
              <w:tr2bl w:val="nil"/>
            </w:tcBorders>
            <w:shd w:val="clear" w:color="auto" w:fill="FFFFFF"/>
            <w:noWrap w:val="0"/>
            <w:vAlign w:val="top"/>
          </w:tcPr>
          <w:p w14:paraId="4F06B058">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6FBED65D">
      <w:pPr>
        <w:spacing w:beforeLines="0" w:afterLines="0" w:line="400" w:lineRule="atLeast"/>
        <w:ind w:firstLine="840" w:firstLineChars="350"/>
        <w:jc w:val="right"/>
        <w:rPr>
          <w:rFonts w:hint="default" w:ascii="Times New Roman" w:hAnsi="Times New Roman"/>
          <w:b/>
          <w:bCs/>
          <w:sz w:val="24"/>
          <w:szCs w:val="24"/>
          <w:lang w:val="en-US"/>
        </w:rPr>
      </w:pPr>
      <w:r>
        <w:rPr>
          <w:rFonts w:hint="default" w:ascii="Times New Roman" w:hAnsi="Times New Roman" w:eastAsia="Times New Roman"/>
          <w:b/>
          <w:bCs/>
          <w:sz w:val="24"/>
          <w:szCs w:val="24"/>
          <w:lang w:val="en-US"/>
        </w:rPr>
        <w:t>Table4.16</w:t>
      </w:r>
    </w:p>
    <w:p w14:paraId="656DDA4E">
      <w:pPr>
        <w:spacing w:beforeLines="0" w:afterLines="0"/>
        <w:jc w:val="right"/>
        <w:rPr>
          <w:rFonts w:hint="default"/>
          <w:sz w:val="24"/>
          <w:szCs w:val="24"/>
        </w:rPr>
      </w:pPr>
    </w:p>
    <w:p w14:paraId="30D8B7D0">
      <w:pPr>
        <w:spacing w:beforeLines="0" w:afterLines="0"/>
        <w:jc w:val="right"/>
        <w:rPr>
          <w:rFonts w:hint="default"/>
          <w:sz w:val="24"/>
          <w:szCs w:val="24"/>
        </w:rPr>
      </w:pPr>
    </w:p>
    <w:p w14:paraId="7F67980F">
      <w:pPr>
        <w:spacing w:beforeLines="0" w:afterLines="0"/>
        <w:jc w:val="right"/>
        <w:rPr>
          <w:rFonts w:hint="default"/>
          <w:sz w:val="24"/>
          <w:szCs w:val="24"/>
        </w:rPr>
      </w:pPr>
    </w:p>
    <w:p w14:paraId="72F9F287">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40"/>
        <w:gridCol w:w="1450"/>
        <w:gridCol w:w="1560"/>
      </w:tblGrid>
      <w:tr w14:paraId="5200E9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5D53A7B0">
            <w:pPr>
              <w:spacing w:beforeLines="0" w:afterLines="0" w:line="320" w:lineRule="atLeast"/>
              <w:ind w:left="60" w:right="60"/>
              <w:jc w:val="right"/>
              <w:rPr>
                <w:rFonts w:hint="default" w:ascii="Arial" w:hAnsi="Arial"/>
                <w:sz w:val="24"/>
                <w:szCs w:val="24"/>
              </w:rPr>
            </w:pPr>
            <w:r>
              <w:rPr>
                <w:rFonts w:hint="default" w:ascii="Arial" w:hAnsi="Arial"/>
                <w:b/>
                <w:sz w:val="24"/>
                <w:szCs w:val="24"/>
              </w:rPr>
              <w:t>I believe I can overcome what I went through if I get enough support.</w:t>
            </w:r>
          </w:p>
        </w:tc>
      </w:tr>
      <w:tr w14:paraId="4E96C6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double" w:color="000000" w:sz="8" w:space="0"/>
              <w:left w:val="nil"/>
              <w:bottom w:val="single" w:color="000000" w:sz="16" w:space="0"/>
              <w:right w:val="nil"/>
              <w:tl2br w:val="nil"/>
              <w:tr2bl w:val="nil"/>
            </w:tcBorders>
            <w:shd w:val="clear" w:color="auto" w:fill="FFFFFF"/>
            <w:noWrap w:val="0"/>
            <w:vAlign w:val="bottom"/>
          </w:tcPr>
          <w:p w14:paraId="5B3BBD28">
            <w:pPr>
              <w:spacing w:beforeLines="0" w:afterLines="0"/>
              <w:jc w:val="right"/>
              <w:rPr>
                <w:rFonts w:hint="default"/>
                <w:sz w:val="28"/>
                <w:szCs w:val="28"/>
              </w:rPr>
            </w:pPr>
          </w:p>
        </w:tc>
        <w:tc>
          <w:tcPr>
            <w:tcW w:w="1450" w:type="dxa"/>
            <w:tcBorders>
              <w:top w:val="double" w:color="000000" w:sz="8" w:space="0"/>
              <w:left w:val="nil"/>
              <w:bottom w:val="single" w:color="000000" w:sz="16" w:space="0"/>
              <w:right w:val="nil"/>
              <w:tl2br w:val="nil"/>
              <w:tr2bl w:val="nil"/>
            </w:tcBorders>
            <w:shd w:val="clear" w:color="auto" w:fill="FFFFFF"/>
            <w:noWrap w:val="0"/>
            <w:vAlign w:val="bottom"/>
          </w:tcPr>
          <w:p w14:paraId="5A860A1D">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60" w:type="dxa"/>
            <w:tcBorders>
              <w:top w:val="double" w:color="000000" w:sz="8" w:space="0"/>
              <w:left w:val="nil"/>
              <w:bottom w:val="single" w:color="000000" w:sz="16" w:space="0"/>
              <w:right w:val="nil"/>
              <w:tl2br w:val="nil"/>
              <w:tr2bl w:val="nil"/>
            </w:tcBorders>
            <w:shd w:val="clear" w:color="auto" w:fill="FFFFFF"/>
            <w:noWrap w:val="0"/>
            <w:vAlign w:val="bottom"/>
          </w:tcPr>
          <w:p w14:paraId="61EC3091">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1980A4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single" w:color="000000" w:sz="16" w:space="0"/>
              <w:left w:val="nil"/>
              <w:bottom w:val="nil"/>
              <w:right w:val="nil"/>
              <w:tl2br w:val="nil"/>
              <w:tr2bl w:val="nil"/>
            </w:tcBorders>
            <w:shd w:val="clear" w:color="auto" w:fill="FFFFFF"/>
            <w:noWrap w:val="0"/>
            <w:vAlign w:val="top"/>
          </w:tcPr>
          <w:p w14:paraId="21FF7809">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50" w:type="dxa"/>
            <w:tcBorders>
              <w:top w:val="single" w:color="000000" w:sz="16" w:space="0"/>
              <w:left w:val="nil"/>
              <w:bottom w:val="nil"/>
              <w:right w:val="nil"/>
              <w:tl2br w:val="nil"/>
              <w:tr2bl w:val="nil"/>
            </w:tcBorders>
            <w:shd w:val="clear" w:color="auto" w:fill="FFFFFF"/>
            <w:noWrap w:val="0"/>
            <w:vAlign w:val="top"/>
          </w:tcPr>
          <w:p w14:paraId="1F46C2D8">
            <w:pPr>
              <w:spacing w:beforeLines="0" w:afterLines="0" w:line="320" w:lineRule="atLeast"/>
              <w:ind w:left="60" w:right="60"/>
              <w:jc w:val="right"/>
              <w:rPr>
                <w:rFonts w:hint="default" w:ascii="Arial" w:hAnsi="Arial"/>
                <w:sz w:val="20"/>
                <w:szCs w:val="28"/>
              </w:rPr>
            </w:pPr>
            <w:r>
              <w:rPr>
                <w:rFonts w:hint="default" w:ascii="Arial" w:hAnsi="Arial"/>
                <w:sz w:val="20"/>
                <w:szCs w:val="28"/>
              </w:rPr>
              <w:t>92</w:t>
            </w:r>
          </w:p>
        </w:tc>
        <w:tc>
          <w:tcPr>
            <w:tcW w:w="1560" w:type="dxa"/>
            <w:tcBorders>
              <w:top w:val="single" w:color="000000" w:sz="16" w:space="0"/>
              <w:left w:val="nil"/>
              <w:bottom w:val="nil"/>
              <w:right w:val="nil"/>
              <w:tl2br w:val="nil"/>
              <w:tr2bl w:val="nil"/>
            </w:tcBorders>
            <w:shd w:val="clear" w:color="auto" w:fill="FFFFFF"/>
            <w:noWrap w:val="0"/>
            <w:vAlign w:val="top"/>
          </w:tcPr>
          <w:p w14:paraId="6FDCDE00">
            <w:pPr>
              <w:spacing w:beforeLines="0" w:afterLines="0" w:line="320" w:lineRule="atLeast"/>
              <w:ind w:left="60" w:right="60"/>
              <w:jc w:val="right"/>
              <w:rPr>
                <w:rFonts w:hint="default" w:ascii="Arial" w:hAnsi="Arial"/>
                <w:sz w:val="20"/>
                <w:szCs w:val="28"/>
              </w:rPr>
            </w:pPr>
            <w:r>
              <w:rPr>
                <w:rFonts w:hint="default" w:ascii="Arial" w:hAnsi="Arial"/>
                <w:sz w:val="20"/>
                <w:szCs w:val="28"/>
              </w:rPr>
              <w:t>57.5</w:t>
            </w:r>
          </w:p>
        </w:tc>
      </w:tr>
      <w:tr w14:paraId="498803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5BCA12F2">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50" w:type="dxa"/>
            <w:tcBorders>
              <w:top w:val="nil"/>
              <w:left w:val="nil"/>
              <w:bottom w:val="nil"/>
              <w:right w:val="nil"/>
              <w:tl2br w:val="nil"/>
              <w:tr2bl w:val="nil"/>
            </w:tcBorders>
            <w:shd w:val="clear" w:color="auto" w:fill="FFFFFF"/>
            <w:noWrap w:val="0"/>
            <w:vAlign w:val="top"/>
          </w:tcPr>
          <w:p w14:paraId="3EF66199">
            <w:pPr>
              <w:spacing w:beforeLines="0" w:afterLines="0" w:line="320" w:lineRule="atLeast"/>
              <w:ind w:left="60" w:right="60"/>
              <w:jc w:val="right"/>
              <w:rPr>
                <w:rFonts w:hint="default" w:ascii="Arial" w:hAnsi="Arial"/>
                <w:sz w:val="20"/>
                <w:szCs w:val="28"/>
              </w:rPr>
            </w:pPr>
            <w:r>
              <w:rPr>
                <w:rFonts w:hint="default" w:ascii="Arial" w:hAnsi="Arial"/>
                <w:sz w:val="20"/>
                <w:szCs w:val="28"/>
              </w:rPr>
              <w:t>48</w:t>
            </w:r>
          </w:p>
        </w:tc>
        <w:tc>
          <w:tcPr>
            <w:tcW w:w="1560" w:type="dxa"/>
            <w:tcBorders>
              <w:top w:val="nil"/>
              <w:left w:val="nil"/>
              <w:bottom w:val="nil"/>
              <w:right w:val="nil"/>
              <w:tl2br w:val="nil"/>
              <w:tr2bl w:val="nil"/>
            </w:tcBorders>
            <w:shd w:val="clear" w:color="auto" w:fill="FFFFFF"/>
            <w:noWrap w:val="0"/>
            <w:vAlign w:val="top"/>
          </w:tcPr>
          <w:p w14:paraId="7FE4EC2F">
            <w:pPr>
              <w:spacing w:beforeLines="0" w:afterLines="0" w:line="320" w:lineRule="atLeast"/>
              <w:ind w:left="60" w:right="60"/>
              <w:jc w:val="right"/>
              <w:rPr>
                <w:rFonts w:hint="default" w:ascii="Arial" w:hAnsi="Arial"/>
                <w:sz w:val="20"/>
                <w:szCs w:val="28"/>
              </w:rPr>
            </w:pPr>
            <w:r>
              <w:rPr>
                <w:rFonts w:hint="default" w:ascii="Arial" w:hAnsi="Arial"/>
                <w:sz w:val="20"/>
                <w:szCs w:val="28"/>
              </w:rPr>
              <w:t>30.0</w:t>
            </w:r>
          </w:p>
        </w:tc>
      </w:tr>
      <w:tr w14:paraId="6310AE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754C82F4">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50" w:type="dxa"/>
            <w:tcBorders>
              <w:top w:val="nil"/>
              <w:left w:val="nil"/>
              <w:bottom w:val="nil"/>
              <w:right w:val="nil"/>
              <w:tl2br w:val="nil"/>
              <w:tr2bl w:val="nil"/>
            </w:tcBorders>
            <w:shd w:val="clear" w:color="auto" w:fill="FFFFFF"/>
            <w:noWrap w:val="0"/>
            <w:vAlign w:val="top"/>
          </w:tcPr>
          <w:p w14:paraId="73F814C6">
            <w:pPr>
              <w:spacing w:beforeLines="0" w:afterLines="0" w:line="320" w:lineRule="atLeast"/>
              <w:ind w:left="60" w:right="60"/>
              <w:jc w:val="right"/>
              <w:rPr>
                <w:rFonts w:hint="default" w:ascii="Arial" w:hAnsi="Arial"/>
                <w:sz w:val="20"/>
                <w:szCs w:val="28"/>
              </w:rPr>
            </w:pPr>
            <w:r>
              <w:rPr>
                <w:rFonts w:hint="default" w:ascii="Arial" w:hAnsi="Arial"/>
                <w:sz w:val="20"/>
                <w:szCs w:val="28"/>
              </w:rPr>
              <w:t>20</w:t>
            </w:r>
          </w:p>
        </w:tc>
        <w:tc>
          <w:tcPr>
            <w:tcW w:w="1560" w:type="dxa"/>
            <w:tcBorders>
              <w:top w:val="nil"/>
              <w:left w:val="nil"/>
              <w:bottom w:val="nil"/>
              <w:right w:val="nil"/>
              <w:tl2br w:val="nil"/>
              <w:tr2bl w:val="nil"/>
            </w:tcBorders>
            <w:shd w:val="clear" w:color="auto" w:fill="FFFFFF"/>
            <w:noWrap w:val="0"/>
            <w:vAlign w:val="top"/>
          </w:tcPr>
          <w:p w14:paraId="6A172145">
            <w:pPr>
              <w:spacing w:beforeLines="0" w:afterLines="0" w:line="320" w:lineRule="atLeast"/>
              <w:ind w:left="60" w:right="60"/>
              <w:jc w:val="right"/>
              <w:rPr>
                <w:rFonts w:hint="default" w:ascii="Arial" w:hAnsi="Arial"/>
                <w:sz w:val="20"/>
                <w:szCs w:val="28"/>
              </w:rPr>
            </w:pPr>
            <w:r>
              <w:rPr>
                <w:rFonts w:hint="default" w:ascii="Arial" w:hAnsi="Arial"/>
                <w:sz w:val="20"/>
                <w:szCs w:val="28"/>
              </w:rPr>
              <w:t>12.5</w:t>
            </w:r>
          </w:p>
        </w:tc>
      </w:tr>
      <w:tr w14:paraId="058DF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double" w:color="000000" w:sz="8" w:space="0"/>
              <w:right w:val="nil"/>
              <w:tl2br w:val="nil"/>
              <w:tr2bl w:val="nil"/>
            </w:tcBorders>
            <w:shd w:val="clear" w:color="auto" w:fill="FFFFFF"/>
            <w:noWrap w:val="0"/>
            <w:vAlign w:val="top"/>
          </w:tcPr>
          <w:p w14:paraId="66EADBA1">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50" w:type="dxa"/>
            <w:tcBorders>
              <w:top w:val="nil"/>
              <w:left w:val="nil"/>
              <w:bottom w:val="double" w:color="000000" w:sz="8" w:space="0"/>
              <w:right w:val="nil"/>
              <w:tl2br w:val="nil"/>
              <w:tr2bl w:val="nil"/>
            </w:tcBorders>
            <w:shd w:val="clear" w:color="auto" w:fill="FFFFFF"/>
            <w:noWrap w:val="0"/>
            <w:vAlign w:val="top"/>
          </w:tcPr>
          <w:p w14:paraId="17D0BDD0">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60" w:type="dxa"/>
            <w:tcBorders>
              <w:top w:val="nil"/>
              <w:left w:val="nil"/>
              <w:bottom w:val="double" w:color="000000" w:sz="8" w:space="0"/>
              <w:right w:val="nil"/>
              <w:tl2br w:val="nil"/>
              <w:tr2bl w:val="nil"/>
            </w:tcBorders>
            <w:shd w:val="clear" w:color="auto" w:fill="FFFFFF"/>
            <w:noWrap w:val="0"/>
            <w:vAlign w:val="top"/>
          </w:tcPr>
          <w:p w14:paraId="5F8D557B">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6809ACE4">
      <w:pPr>
        <w:spacing w:beforeLines="0" w:afterLines="0" w:line="400" w:lineRule="atLeast"/>
        <w:ind w:firstLine="840" w:firstLineChars="350"/>
        <w:jc w:val="right"/>
        <w:rPr>
          <w:rFonts w:hint="default"/>
          <w:sz w:val="24"/>
          <w:szCs w:val="24"/>
        </w:rPr>
      </w:pPr>
      <w:r>
        <w:rPr>
          <w:rFonts w:hint="default" w:ascii="Times New Roman" w:hAnsi="Times New Roman" w:eastAsia="Times New Roman"/>
          <w:b/>
          <w:bCs/>
          <w:sz w:val="24"/>
          <w:szCs w:val="24"/>
          <w:lang w:val="en-US"/>
        </w:rPr>
        <w:t>Table4.17</w:t>
      </w:r>
    </w:p>
    <w:p w14:paraId="2FDD92AA">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60"/>
        <w:gridCol w:w="1420"/>
        <w:gridCol w:w="1570"/>
      </w:tblGrid>
      <w:tr w14:paraId="2E939F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7182E737">
            <w:pPr>
              <w:spacing w:beforeLines="0" w:afterLines="0" w:line="320" w:lineRule="atLeast"/>
              <w:ind w:left="60" w:right="60"/>
              <w:jc w:val="right"/>
              <w:rPr>
                <w:rFonts w:hint="default" w:ascii="Arial" w:hAnsi="Arial"/>
                <w:sz w:val="18"/>
                <w:szCs w:val="24"/>
              </w:rPr>
            </w:pPr>
            <w:r>
              <w:rPr>
                <w:rFonts w:hint="default" w:ascii="Arial" w:hAnsi="Arial"/>
                <w:b/>
                <w:sz w:val="24"/>
                <w:szCs w:val="24"/>
              </w:rPr>
              <w:t>I think the school environment doesn’t consider my psychological state.</w:t>
            </w:r>
          </w:p>
        </w:tc>
      </w:tr>
      <w:tr w14:paraId="2032D9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double" w:color="000000" w:sz="8" w:space="0"/>
              <w:left w:val="nil"/>
              <w:bottom w:val="single" w:color="000000" w:sz="16" w:space="0"/>
              <w:right w:val="nil"/>
              <w:tl2br w:val="nil"/>
              <w:tr2bl w:val="nil"/>
            </w:tcBorders>
            <w:shd w:val="clear" w:color="auto" w:fill="FFFFFF"/>
            <w:noWrap w:val="0"/>
            <w:vAlign w:val="bottom"/>
          </w:tcPr>
          <w:p w14:paraId="4DC3DCC4">
            <w:pPr>
              <w:spacing w:beforeLines="0" w:afterLines="0"/>
              <w:jc w:val="right"/>
              <w:rPr>
                <w:rFonts w:hint="default"/>
                <w:sz w:val="28"/>
                <w:szCs w:val="28"/>
              </w:rPr>
            </w:pPr>
          </w:p>
        </w:tc>
        <w:tc>
          <w:tcPr>
            <w:tcW w:w="1420" w:type="dxa"/>
            <w:tcBorders>
              <w:top w:val="double" w:color="000000" w:sz="8" w:space="0"/>
              <w:left w:val="nil"/>
              <w:bottom w:val="single" w:color="000000" w:sz="16" w:space="0"/>
              <w:right w:val="nil"/>
              <w:tl2br w:val="nil"/>
              <w:tr2bl w:val="nil"/>
            </w:tcBorders>
            <w:shd w:val="clear" w:color="auto" w:fill="FFFFFF"/>
            <w:noWrap w:val="0"/>
            <w:vAlign w:val="bottom"/>
          </w:tcPr>
          <w:p w14:paraId="1E42BA0E">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70" w:type="dxa"/>
            <w:tcBorders>
              <w:top w:val="double" w:color="000000" w:sz="8" w:space="0"/>
              <w:left w:val="nil"/>
              <w:bottom w:val="single" w:color="000000" w:sz="16" w:space="0"/>
              <w:right w:val="nil"/>
              <w:tl2br w:val="nil"/>
              <w:tr2bl w:val="nil"/>
            </w:tcBorders>
            <w:shd w:val="clear" w:color="auto" w:fill="FFFFFF"/>
            <w:noWrap w:val="0"/>
            <w:vAlign w:val="bottom"/>
          </w:tcPr>
          <w:p w14:paraId="7F9DF638">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643407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single" w:color="000000" w:sz="16" w:space="0"/>
              <w:left w:val="nil"/>
              <w:bottom w:val="nil"/>
              <w:right w:val="nil"/>
              <w:tl2br w:val="nil"/>
              <w:tr2bl w:val="nil"/>
            </w:tcBorders>
            <w:shd w:val="clear" w:color="auto" w:fill="FFFFFF"/>
            <w:noWrap w:val="0"/>
            <w:vAlign w:val="top"/>
          </w:tcPr>
          <w:p w14:paraId="1DE1CFC3">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20" w:type="dxa"/>
            <w:tcBorders>
              <w:top w:val="single" w:color="000000" w:sz="16" w:space="0"/>
              <w:left w:val="nil"/>
              <w:bottom w:val="nil"/>
              <w:right w:val="nil"/>
              <w:tl2br w:val="nil"/>
              <w:tr2bl w:val="nil"/>
            </w:tcBorders>
            <w:shd w:val="clear" w:color="auto" w:fill="FFFFFF"/>
            <w:noWrap w:val="0"/>
            <w:vAlign w:val="top"/>
          </w:tcPr>
          <w:p w14:paraId="1EC2D2B7">
            <w:pPr>
              <w:spacing w:beforeLines="0" w:afterLines="0" w:line="320" w:lineRule="atLeast"/>
              <w:ind w:left="60" w:right="60"/>
              <w:jc w:val="right"/>
              <w:rPr>
                <w:rFonts w:hint="default" w:ascii="Arial" w:hAnsi="Arial"/>
                <w:sz w:val="20"/>
                <w:szCs w:val="28"/>
              </w:rPr>
            </w:pPr>
            <w:r>
              <w:rPr>
                <w:rFonts w:hint="default" w:ascii="Arial" w:hAnsi="Arial"/>
                <w:sz w:val="20"/>
                <w:szCs w:val="28"/>
              </w:rPr>
              <w:t>86</w:t>
            </w:r>
          </w:p>
        </w:tc>
        <w:tc>
          <w:tcPr>
            <w:tcW w:w="1570" w:type="dxa"/>
            <w:tcBorders>
              <w:top w:val="single" w:color="000000" w:sz="16" w:space="0"/>
              <w:left w:val="nil"/>
              <w:bottom w:val="nil"/>
              <w:right w:val="nil"/>
              <w:tl2br w:val="nil"/>
              <w:tr2bl w:val="nil"/>
            </w:tcBorders>
            <w:shd w:val="clear" w:color="auto" w:fill="FFFFFF"/>
            <w:noWrap w:val="0"/>
            <w:vAlign w:val="top"/>
          </w:tcPr>
          <w:p w14:paraId="0E4F3362">
            <w:pPr>
              <w:spacing w:beforeLines="0" w:afterLines="0" w:line="320" w:lineRule="atLeast"/>
              <w:ind w:left="60" w:right="60"/>
              <w:jc w:val="right"/>
              <w:rPr>
                <w:rFonts w:hint="default" w:ascii="Arial" w:hAnsi="Arial"/>
                <w:sz w:val="20"/>
                <w:szCs w:val="28"/>
              </w:rPr>
            </w:pPr>
            <w:r>
              <w:rPr>
                <w:rFonts w:hint="default" w:ascii="Arial" w:hAnsi="Arial"/>
                <w:sz w:val="20"/>
                <w:szCs w:val="28"/>
              </w:rPr>
              <w:t>53.8</w:t>
            </w:r>
          </w:p>
        </w:tc>
      </w:tr>
      <w:tr w14:paraId="0B685E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0C3757E5">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20" w:type="dxa"/>
            <w:tcBorders>
              <w:top w:val="nil"/>
              <w:left w:val="nil"/>
              <w:bottom w:val="nil"/>
              <w:right w:val="nil"/>
              <w:tl2br w:val="nil"/>
              <w:tr2bl w:val="nil"/>
            </w:tcBorders>
            <w:shd w:val="clear" w:color="auto" w:fill="FFFFFF"/>
            <w:noWrap w:val="0"/>
            <w:vAlign w:val="top"/>
          </w:tcPr>
          <w:p w14:paraId="4BDC6673">
            <w:pPr>
              <w:spacing w:beforeLines="0" w:afterLines="0" w:line="320" w:lineRule="atLeast"/>
              <w:ind w:left="60" w:right="60"/>
              <w:jc w:val="right"/>
              <w:rPr>
                <w:rFonts w:hint="default" w:ascii="Arial" w:hAnsi="Arial"/>
                <w:sz w:val="20"/>
                <w:szCs w:val="28"/>
              </w:rPr>
            </w:pPr>
            <w:r>
              <w:rPr>
                <w:rFonts w:hint="default" w:ascii="Arial" w:hAnsi="Arial"/>
                <w:sz w:val="20"/>
                <w:szCs w:val="28"/>
              </w:rPr>
              <w:t>50</w:t>
            </w:r>
          </w:p>
        </w:tc>
        <w:tc>
          <w:tcPr>
            <w:tcW w:w="1570" w:type="dxa"/>
            <w:tcBorders>
              <w:top w:val="nil"/>
              <w:left w:val="nil"/>
              <w:bottom w:val="nil"/>
              <w:right w:val="nil"/>
              <w:tl2br w:val="nil"/>
              <w:tr2bl w:val="nil"/>
            </w:tcBorders>
            <w:shd w:val="clear" w:color="auto" w:fill="FFFFFF"/>
            <w:noWrap w:val="0"/>
            <w:vAlign w:val="top"/>
          </w:tcPr>
          <w:p w14:paraId="15FBB30D">
            <w:pPr>
              <w:spacing w:beforeLines="0" w:afterLines="0" w:line="320" w:lineRule="atLeast"/>
              <w:ind w:left="60" w:right="60"/>
              <w:jc w:val="right"/>
              <w:rPr>
                <w:rFonts w:hint="default" w:ascii="Arial" w:hAnsi="Arial"/>
                <w:sz w:val="20"/>
                <w:szCs w:val="28"/>
              </w:rPr>
            </w:pPr>
            <w:r>
              <w:rPr>
                <w:rFonts w:hint="default" w:ascii="Arial" w:hAnsi="Arial"/>
                <w:sz w:val="20"/>
                <w:szCs w:val="28"/>
              </w:rPr>
              <w:t>31.3</w:t>
            </w:r>
          </w:p>
        </w:tc>
      </w:tr>
      <w:tr w14:paraId="01DD67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nil"/>
              <w:right w:val="nil"/>
              <w:tl2br w:val="nil"/>
              <w:tr2bl w:val="nil"/>
            </w:tcBorders>
            <w:shd w:val="clear" w:color="auto" w:fill="FFFFFF"/>
            <w:noWrap w:val="0"/>
            <w:vAlign w:val="top"/>
          </w:tcPr>
          <w:p w14:paraId="7ED46CD6">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20" w:type="dxa"/>
            <w:tcBorders>
              <w:top w:val="nil"/>
              <w:left w:val="nil"/>
              <w:bottom w:val="nil"/>
              <w:right w:val="nil"/>
              <w:tl2br w:val="nil"/>
              <w:tr2bl w:val="nil"/>
            </w:tcBorders>
            <w:shd w:val="clear" w:color="auto" w:fill="FFFFFF"/>
            <w:noWrap w:val="0"/>
            <w:vAlign w:val="top"/>
          </w:tcPr>
          <w:p w14:paraId="13E629BE">
            <w:pPr>
              <w:spacing w:beforeLines="0" w:afterLines="0" w:line="320" w:lineRule="atLeast"/>
              <w:ind w:left="60" w:right="60"/>
              <w:jc w:val="right"/>
              <w:rPr>
                <w:rFonts w:hint="default" w:ascii="Arial" w:hAnsi="Arial"/>
                <w:sz w:val="20"/>
                <w:szCs w:val="28"/>
              </w:rPr>
            </w:pPr>
            <w:r>
              <w:rPr>
                <w:rFonts w:hint="default" w:ascii="Arial" w:hAnsi="Arial"/>
                <w:sz w:val="20"/>
                <w:szCs w:val="28"/>
              </w:rPr>
              <w:t>24</w:t>
            </w:r>
          </w:p>
        </w:tc>
        <w:tc>
          <w:tcPr>
            <w:tcW w:w="1570" w:type="dxa"/>
            <w:tcBorders>
              <w:top w:val="nil"/>
              <w:left w:val="nil"/>
              <w:bottom w:val="nil"/>
              <w:right w:val="nil"/>
              <w:tl2br w:val="nil"/>
              <w:tr2bl w:val="nil"/>
            </w:tcBorders>
            <w:shd w:val="clear" w:color="auto" w:fill="FFFFFF"/>
            <w:noWrap w:val="0"/>
            <w:vAlign w:val="top"/>
          </w:tcPr>
          <w:p w14:paraId="50CD970A">
            <w:pPr>
              <w:spacing w:beforeLines="0" w:afterLines="0" w:line="320" w:lineRule="atLeast"/>
              <w:ind w:left="60" w:right="60"/>
              <w:jc w:val="right"/>
              <w:rPr>
                <w:rFonts w:hint="default" w:ascii="Arial" w:hAnsi="Arial"/>
                <w:sz w:val="20"/>
                <w:szCs w:val="28"/>
              </w:rPr>
            </w:pPr>
            <w:r>
              <w:rPr>
                <w:rFonts w:hint="default" w:ascii="Arial" w:hAnsi="Arial"/>
                <w:sz w:val="20"/>
                <w:szCs w:val="28"/>
              </w:rPr>
              <w:t>15.0</w:t>
            </w:r>
          </w:p>
        </w:tc>
      </w:tr>
      <w:tr w14:paraId="302A61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60" w:type="dxa"/>
            <w:tcBorders>
              <w:top w:val="nil"/>
              <w:left w:val="nil"/>
              <w:bottom w:val="double" w:color="000000" w:sz="8" w:space="0"/>
              <w:right w:val="nil"/>
              <w:tl2br w:val="nil"/>
              <w:tr2bl w:val="nil"/>
            </w:tcBorders>
            <w:shd w:val="clear" w:color="auto" w:fill="FFFFFF"/>
            <w:noWrap w:val="0"/>
            <w:vAlign w:val="top"/>
          </w:tcPr>
          <w:p w14:paraId="38258006">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20" w:type="dxa"/>
            <w:tcBorders>
              <w:top w:val="nil"/>
              <w:left w:val="nil"/>
              <w:bottom w:val="double" w:color="000000" w:sz="8" w:space="0"/>
              <w:right w:val="nil"/>
              <w:tl2br w:val="nil"/>
              <w:tr2bl w:val="nil"/>
            </w:tcBorders>
            <w:shd w:val="clear" w:color="auto" w:fill="FFFFFF"/>
            <w:noWrap w:val="0"/>
            <w:vAlign w:val="top"/>
          </w:tcPr>
          <w:p w14:paraId="26A0FC13">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70" w:type="dxa"/>
            <w:tcBorders>
              <w:top w:val="nil"/>
              <w:left w:val="nil"/>
              <w:bottom w:val="double" w:color="000000" w:sz="8" w:space="0"/>
              <w:right w:val="nil"/>
              <w:tl2br w:val="nil"/>
              <w:tr2bl w:val="nil"/>
            </w:tcBorders>
            <w:shd w:val="clear" w:color="auto" w:fill="FFFFFF"/>
            <w:noWrap w:val="0"/>
            <w:vAlign w:val="top"/>
          </w:tcPr>
          <w:p w14:paraId="6B47DF32">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33988E57">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Table4.18</w:t>
      </w:r>
    </w:p>
    <w:p w14:paraId="47EB29F7">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50"/>
        <w:gridCol w:w="1420"/>
        <w:gridCol w:w="1580"/>
      </w:tblGrid>
      <w:tr w14:paraId="43A6FD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90" w:hRule="atLeast"/>
        </w:trPr>
        <w:tc>
          <w:tcPr>
            <w:tcW w:w="6850" w:type="dxa"/>
            <w:gridSpan w:val="3"/>
            <w:tcBorders>
              <w:top w:val="nil"/>
              <w:left w:val="nil"/>
              <w:bottom w:val="nil"/>
              <w:right w:val="nil"/>
              <w:tl2br w:val="nil"/>
              <w:tr2bl w:val="nil"/>
            </w:tcBorders>
            <w:shd w:val="clear" w:color="auto" w:fill="FFFFFF"/>
            <w:noWrap w:val="0"/>
            <w:vAlign w:val="center"/>
          </w:tcPr>
          <w:p w14:paraId="1B985CFC">
            <w:pPr>
              <w:spacing w:beforeLines="0" w:afterLines="0" w:line="320" w:lineRule="atLeast"/>
              <w:ind w:left="60" w:right="60"/>
              <w:jc w:val="right"/>
              <w:rPr>
                <w:rFonts w:hint="default" w:ascii="Arial" w:hAnsi="Arial"/>
                <w:sz w:val="18"/>
                <w:szCs w:val="24"/>
              </w:rPr>
            </w:pPr>
            <w:r>
              <w:rPr>
                <w:rFonts w:hint="default" w:ascii="Arial" w:hAnsi="Arial"/>
                <w:b/>
                <w:sz w:val="24"/>
                <w:szCs w:val="24"/>
              </w:rPr>
              <w:t>I want to be in a place where others understand what I’ve been through.</w:t>
            </w:r>
          </w:p>
        </w:tc>
      </w:tr>
      <w:tr w14:paraId="6CBF50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double" w:color="000000" w:sz="8" w:space="0"/>
              <w:left w:val="nil"/>
              <w:bottom w:val="single" w:color="000000" w:sz="16" w:space="0"/>
              <w:right w:val="nil"/>
              <w:tl2br w:val="nil"/>
              <w:tr2bl w:val="nil"/>
            </w:tcBorders>
            <w:shd w:val="clear" w:color="auto" w:fill="FFFFFF"/>
            <w:noWrap w:val="0"/>
            <w:vAlign w:val="bottom"/>
          </w:tcPr>
          <w:p w14:paraId="3567C358">
            <w:pPr>
              <w:spacing w:beforeLines="0" w:afterLines="0"/>
              <w:jc w:val="right"/>
              <w:rPr>
                <w:rFonts w:hint="default"/>
                <w:sz w:val="28"/>
                <w:szCs w:val="28"/>
              </w:rPr>
            </w:pPr>
          </w:p>
        </w:tc>
        <w:tc>
          <w:tcPr>
            <w:tcW w:w="1420" w:type="dxa"/>
            <w:tcBorders>
              <w:top w:val="double" w:color="000000" w:sz="8" w:space="0"/>
              <w:left w:val="nil"/>
              <w:bottom w:val="single" w:color="000000" w:sz="16" w:space="0"/>
              <w:right w:val="nil"/>
              <w:tl2br w:val="nil"/>
              <w:tr2bl w:val="nil"/>
            </w:tcBorders>
            <w:shd w:val="clear" w:color="auto" w:fill="FFFFFF"/>
            <w:noWrap w:val="0"/>
            <w:vAlign w:val="bottom"/>
          </w:tcPr>
          <w:p w14:paraId="1EC37FAC">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80" w:type="dxa"/>
            <w:tcBorders>
              <w:top w:val="double" w:color="000000" w:sz="8" w:space="0"/>
              <w:left w:val="nil"/>
              <w:bottom w:val="single" w:color="000000" w:sz="16" w:space="0"/>
              <w:right w:val="nil"/>
              <w:tl2br w:val="nil"/>
              <w:tr2bl w:val="nil"/>
            </w:tcBorders>
            <w:shd w:val="clear" w:color="auto" w:fill="FFFFFF"/>
            <w:noWrap w:val="0"/>
            <w:vAlign w:val="bottom"/>
          </w:tcPr>
          <w:p w14:paraId="49C8A527">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1E1B5F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single" w:color="000000" w:sz="16" w:space="0"/>
              <w:left w:val="nil"/>
              <w:bottom w:val="nil"/>
              <w:right w:val="nil"/>
              <w:tl2br w:val="nil"/>
              <w:tr2bl w:val="nil"/>
            </w:tcBorders>
            <w:shd w:val="clear" w:color="auto" w:fill="FFFFFF"/>
            <w:noWrap w:val="0"/>
            <w:vAlign w:val="top"/>
          </w:tcPr>
          <w:p w14:paraId="43D02165">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20" w:type="dxa"/>
            <w:tcBorders>
              <w:top w:val="single" w:color="000000" w:sz="16" w:space="0"/>
              <w:left w:val="nil"/>
              <w:bottom w:val="nil"/>
              <w:right w:val="nil"/>
              <w:tl2br w:val="nil"/>
              <w:tr2bl w:val="nil"/>
            </w:tcBorders>
            <w:shd w:val="clear" w:color="auto" w:fill="FFFFFF"/>
            <w:noWrap w:val="0"/>
            <w:vAlign w:val="top"/>
          </w:tcPr>
          <w:p w14:paraId="387C5C42">
            <w:pPr>
              <w:spacing w:beforeLines="0" w:afterLines="0" w:line="320" w:lineRule="atLeast"/>
              <w:ind w:left="60" w:right="60"/>
              <w:jc w:val="right"/>
              <w:rPr>
                <w:rFonts w:hint="default" w:ascii="Arial" w:hAnsi="Arial"/>
                <w:sz w:val="20"/>
                <w:szCs w:val="28"/>
              </w:rPr>
            </w:pPr>
            <w:r>
              <w:rPr>
                <w:rFonts w:hint="default" w:ascii="Arial" w:hAnsi="Arial"/>
                <w:sz w:val="20"/>
                <w:szCs w:val="28"/>
              </w:rPr>
              <w:t>93</w:t>
            </w:r>
          </w:p>
        </w:tc>
        <w:tc>
          <w:tcPr>
            <w:tcW w:w="1580" w:type="dxa"/>
            <w:tcBorders>
              <w:top w:val="single" w:color="000000" w:sz="16" w:space="0"/>
              <w:left w:val="nil"/>
              <w:bottom w:val="nil"/>
              <w:right w:val="nil"/>
              <w:tl2br w:val="nil"/>
              <w:tr2bl w:val="nil"/>
            </w:tcBorders>
            <w:shd w:val="clear" w:color="auto" w:fill="FFFFFF"/>
            <w:noWrap w:val="0"/>
            <w:vAlign w:val="top"/>
          </w:tcPr>
          <w:p w14:paraId="6A5DDF45">
            <w:pPr>
              <w:spacing w:beforeLines="0" w:afterLines="0" w:line="320" w:lineRule="atLeast"/>
              <w:ind w:left="60" w:right="60"/>
              <w:jc w:val="right"/>
              <w:rPr>
                <w:rFonts w:hint="default" w:ascii="Arial" w:hAnsi="Arial"/>
                <w:sz w:val="20"/>
                <w:szCs w:val="28"/>
              </w:rPr>
            </w:pPr>
            <w:r>
              <w:rPr>
                <w:rFonts w:hint="default" w:ascii="Arial" w:hAnsi="Arial"/>
                <w:sz w:val="20"/>
                <w:szCs w:val="28"/>
              </w:rPr>
              <w:t>58.1</w:t>
            </w:r>
          </w:p>
        </w:tc>
      </w:tr>
      <w:tr w14:paraId="6C281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nil"/>
              <w:right w:val="nil"/>
              <w:tl2br w:val="nil"/>
              <w:tr2bl w:val="nil"/>
            </w:tcBorders>
            <w:shd w:val="clear" w:color="auto" w:fill="FFFFFF"/>
            <w:noWrap w:val="0"/>
            <w:vAlign w:val="top"/>
          </w:tcPr>
          <w:p w14:paraId="7079E2D8">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20" w:type="dxa"/>
            <w:tcBorders>
              <w:top w:val="nil"/>
              <w:left w:val="nil"/>
              <w:bottom w:val="nil"/>
              <w:right w:val="nil"/>
              <w:tl2br w:val="nil"/>
              <w:tr2bl w:val="nil"/>
            </w:tcBorders>
            <w:shd w:val="clear" w:color="auto" w:fill="FFFFFF"/>
            <w:noWrap w:val="0"/>
            <w:vAlign w:val="top"/>
          </w:tcPr>
          <w:p w14:paraId="18A405AB">
            <w:pPr>
              <w:spacing w:beforeLines="0" w:afterLines="0" w:line="320" w:lineRule="atLeast"/>
              <w:ind w:left="60" w:right="60"/>
              <w:jc w:val="right"/>
              <w:rPr>
                <w:rFonts w:hint="default" w:ascii="Arial" w:hAnsi="Arial"/>
                <w:sz w:val="20"/>
                <w:szCs w:val="28"/>
              </w:rPr>
            </w:pPr>
            <w:r>
              <w:rPr>
                <w:rFonts w:hint="default" w:ascii="Arial" w:hAnsi="Arial"/>
                <w:sz w:val="20"/>
                <w:szCs w:val="28"/>
              </w:rPr>
              <w:t>47</w:t>
            </w:r>
          </w:p>
        </w:tc>
        <w:tc>
          <w:tcPr>
            <w:tcW w:w="1580" w:type="dxa"/>
            <w:tcBorders>
              <w:top w:val="nil"/>
              <w:left w:val="nil"/>
              <w:bottom w:val="nil"/>
              <w:right w:val="nil"/>
              <w:tl2br w:val="nil"/>
              <w:tr2bl w:val="nil"/>
            </w:tcBorders>
            <w:shd w:val="clear" w:color="auto" w:fill="FFFFFF"/>
            <w:noWrap w:val="0"/>
            <w:vAlign w:val="top"/>
          </w:tcPr>
          <w:p w14:paraId="2FC880EC">
            <w:pPr>
              <w:spacing w:beforeLines="0" w:afterLines="0" w:line="320" w:lineRule="atLeast"/>
              <w:ind w:left="60" w:right="60"/>
              <w:jc w:val="right"/>
              <w:rPr>
                <w:rFonts w:hint="default" w:ascii="Arial" w:hAnsi="Arial"/>
                <w:sz w:val="20"/>
                <w:szCs w:val="28"/>
              </w:rPr>
            </w:pPr>
            <w:r>
              <w:rPr>
                <w:rFonts w:hint="default" w:ascii="Arial" w:hAnsi="Arial"/>
                <w:sz w:val="20"/>
                <w:szCs w:val="28"/>
              </w:rPr>
              <w:t>29.4</w:t>
            </w:r>
          </w:p>
        </w:tc>
      </w:tr>
      <w:tr w14:paraId="7AC17F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nil"/>
              <w:right w:val="nil"/>
              <w:tl2br w:val="nil"/>
              <w:tr2bl w:val="nil"/>
            </w:tcBorders>
            <w:shd w:val="clear" w:color="auto" w:fill="FFFFFF"/>
            <w:noWrap w:val="0"/>
            <w:vAlign w:val="top"/>
          </w:tcPr>
          <w:p w14:paraId="43F30506">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20" w:type="dxa"/>
            <w:tcBorders>
              <w:top w:val="nil"/>
              <w:left w:val="nil"/>
              <w:bottom w:val="nil"/>
              <w:right w:val="nil"/>
              <w:tl2br w:val="nil"/>
              <w:tr2bl w:val="nil"/>
            </w:tcBorders>
            <w:shd w:val="clear" w:color="auto" w:fill="FFFFFF"/>
            <w:noWrap w:val="0"/>
            <w:vAlign w:val="top"/>
          </w:tcPr>
          <w:p w14:paraId="73FF199A">
            <w:pPr>
              <w:spacing w:beforeLines="0" w:afterLines="0" w:line="320" w:lineRule="atLeast"/>
              <w:ind w:left="60" w:right="60"/>
              <w:jc w:val="right"/>
              <w:rPr>
                <w:rFonts w:hint="default" w:ascii="Arial" w:hAnsi="Arial"/>
                <w:sz w:val="20"/>
                <w:szCs w:val="28"/>
              </w:rPr>
            </w:pPr>
            <w:r>
              <w:rPr>
                <w:rFonts w:hint="default" w:ascii="Arial" w:hAnsi="Arial"/>
                <w:sz w:val="20"/>
                <w:szCs w:val="28"/>
              </w:rPr>
              <w:t>20</w:t>
            </w:r>
          </w:p>
        </w:tc>
        <w:tc>
          <w:tcPr>
            <w:tcW w:w="1580" w:type="dxa"/>
            <w:tcBorders>
              <w:top w:val="nil"/>
              <w:left w:val="nil"/>
              <w:bottom w:val="nil"/>
              <w:right w:val="nil"/>
              <w:tl2br w:val="nil"/>
              <w:tr2bl w:val="nil"/>
            </w:tcBorders>
            <w:shd w:val="clear" w:color="auto" w:fill="FFFFFF"/>
            <w:noWrap w:val="0"/>
            <w:vAlign w:val="top"/>
          </w:tcPr>
          <w:p w14:paraId="4CF030FD">
            <w:pPr>
              <w:spacing w:beforeLines="0" w:afterLines="0" w:line="320" w:lineRule="atLeast"/>
              <w:ind w:left="60" w:right="60"/>
              <w:jc w:val="right"/>
              <w:rPr>
                <w:rFonts w:hint="default" w:ascii="Arial" w:hAnsi="Arial"/>
                <w:sz w:val="20"/>
                <w:szCs w:val="28"/>
              </w:rPr>
            </w:pPr>
            <w:r>
              <w:rPr>
                <w:rFonts w:hint="default" w:ascii="Arial" w:hAnsi="Arial"/>
                <w:sz w:val="20"/>
                <w:szCs w:val="28"/>
              </w:rPr>
              <w:t>12.5</w:t>
            </w:r>
          </w:p>
        </w:tc>
      </w:tr>
      <w:tr w14:paraId="7F60BD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50" w:type="dxa"/>
            <w:tcBorders>
              <w:top w:val="nil"/>
              <w:left w:val="nil"/>
              <w:bottom w:val="double" w:color="000000" w:sz="8" w:space="0"/>
              <w:right w:val="nil"/>
              <w:tl2br w:val="nil"/>
              <w:tr2bl w:val="nil"/>
            </w:tcBorders>
            <w:shd w:val="clear" w:color="auto" w:fill="FFFFFF"/>
            <w:noWrap w:val="0"/>
            <w:vAlign w:val="top"/>
          </w:tcPr>
          <w:p w14:paraId="29B03A4E">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20" w:type="dxa"/>
            <w:tcBorders>
              <w:top w:val="nil"/>
              <w:left w:val="nil"/>
              <w:bottom w:val="double" w:color="000000" w:sz="8" w:space="0"/>
              <w:right w:val="nil"/>
              <w:tl2br w:val="nil"/>
              <w:tr2bl w:val="nil"/>
            </w:tcBorders>
            <w:shd w:val="clear" w:color="auto" w:fill="FFFFFF"/>
            <w:noWrap w:val="0"/>
            <w:vAlign w:val="top"/>
          </w:tcPr>
          <w:p w14:paraId="6EE91F4F">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80" w:type="dxa"/>
            <w:tcBorders>
              <w:top w:val="nil"/>
              <w:left w:val="nil"/>
              <w:bottom w:val="double" w:color="000000" w:sz="8" w:space="0"/>
              <w:right w:val="nil"/>
              <w:tl2br w:val="nil"/>
              <w:tr2bl w:val="nil"/>
            </w:tcBorders>
            <w:shd w:val="clear" w:color="auto" w:fill="FFFFFF"/>
            <w:noWrap w:val="0"/>
            <w:vAlign w:val="top"/>
          </w:tcPr>
          <w:p w14:paraId="320117A0">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63FB4C5E">
      <w:pPr>
        <w:spacing w:beforeLines="0" w:afterLines="0" w:line="400" w:lineRule="atLeast"/>
        <w:ind w:firstLine="840" w:firstLineChars="35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Table4.19</w:t>
      </w:r>
    </w:p>
    <w:p w14:paraId="0A0780B2">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36730E4D">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36C071F9">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4914926F">
      <w:pPr>
        <w:spacing w:beforeLines="0" w:afterLines="0" w:line="400" w:lineRule="atLeast"/>
        <w:ind w:firstLine="840" w:firstLineChars="350"/>
        <w:jc w:val="right"/>
        <w:rPr>
          <w:rFonts w:hint="default" w:ascii="Times New Roman" w:hAnsi="Times New Roman" w:eastAsia="Times New Roman"/>
          <w:b/>
          <w:bCs/>
          <w:sz w:val="24"/>
          <w:szCs w:val="24"/>
          <w:lang w:val="en-US"/>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840"/>
        <w:gridCol w:w="1430"/>
        <w:gridCol w:w="1580"/>
      </w:tblGrid>
      <w:tr w14:paraId="739AEF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63A9B18B">
            <w:pPr>
              <w:spacing w:beforeLines="0" w:afterLines="0" w:line="320" w:lineRule="atLeast"/>
              <w:ind w:left="60" w:right="60"/>
              <w:jc w:val="right"/>
              <w:rPr>
                <w:rFonts w:hint="default" w:ascii="Arial" w:hAnsi="Arial"/>
                <w:sz w:val="18"/>
                <w:szCs w:val="24"/>
              </w:rPr>
            </w:pPr>
            <w:r>
              <w:rPr>
                <w:rFonts w:hint="default" w:ascii="Arial" w:hAnsi="Arial"/>
                <w:b/>
                <w:sz w:val="24"/>
                <w:szCs w:val="24"/>
              </w:rPr>
              <w:t>I believe I need special education programs or additional support.</w:t>
            </w:r>
          </w:p>
        </w:tc>
      </w:tr>
      <w:tr w14:paraId="36C5F7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double" w:color="000000" w:sz="8" w:space="0"/>
              <w:left w:val="nil"/>
              <w:bottom w:val="single" w:color="000000" w:sz="16" w:space="0"/>
              <w:right w:val="nil"/>
              <w:tl2br w:val="nil"/>
              <w:tr2bl w:val="nil"/>
            </w:tcBorders>
            <w:shd w:val="clear" w:color="auto" w:fill="FFFFFF"/>
            <w:noWrap w:val="0"/>
            <w:vAlign w:val="bottom"/>
          </w:tcPr>
          <w:p w14:paraId="3A1BBD46">
            <w:pPr>
              <w:spacing w:beforeLines="0" w:afterLines="0"/>
              <w:jc w:val="right"/>
              <w:rPr>
                <w:rFonts w:hint="default"/>
                <w:sz w:val="28"/>
                <w:szCs w:val="28"/>
              </w:rPr>
            </w:pPr>
          </w:p>
        </w:tc>
        <w:tc>
          <w:tcPr>
            <w:tcW w:w="1430" w:type="dxa"/>
            <w:tcBorders>
              <w:top w:val="double" w:color="000000" w:sz="8" w:space="0"/>
              <w:left w:val="nil"/>
              <w:bottom w:val="single" w:color="000000" w:sz="16" w:space="0"/>
              <w:right w:val="nil"/>
              <w:tl2br w:val="nil"/>
              <w:tr2bl w:val="nil"/>
            </w:tcBorders>
            <w:shd w:val="clear" w:color="auto" w:fill="FFFFFF"/>
            <w:noWrap w:val="0"/>
            <w:vAlign w:val="bottom"/>
          </w:tcPr>
          <w:p w14:paraId="3CDDA031">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580" w:type="dxa"/>
            <w:tcBorders>
              <w:top w:val="double" w:color="000000" w:sz="8" w:space="0"/>
              <w:left w:val="nil"/>
              <w:bottom w:val="single" w:color="000000" w:sz="16" w:space="0"/>
              <w:right w:val="nil"/>
              <w:tl2br w:val="nil"/>
              <w:tr2bl w:val="nil"/>
            </w:tcBorders>
            <w:shd w:val="clear" w:color="auto" w:fill="FFFFFF"/>
            <w:noWrap w:val="0"/>
            <w:vAlign w:val="bottom"/>
          </w:tcPr>
          <w:p w14:paraId="15AC9FFF">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093F84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single" w:color="000000" w:sz="16" w:space="0"/>
              <w:left w:val="nil"/>
              <w:bottom w:val="nil"/>
              <w:right w:val="nil"/>
              <w:tl2br w:val="nil"/>
              <w:tr2bl w:val="nil"/>
            </w:tcBorders>
            <w:shd w:val="clear" w:color="auto" w:fill="FFFFFF"/>
            <w:noWrap w:val="0"/>
            <w:vAlign w:val="top"/>
          </w:tcPr>
          <w:p w14:paraId="41846CD9">
            <w:pPr>
              <w:spacing w:beforeLines="0" w:afterLines="0" w:line="320" w:lineRule="atLeast"/>
              <w:ind w:left="60" w:right="60"/>
              <w:jc w:val="right"/>
              <w:rPr>
                <w:rFonts w:hint="default" w:ascii="Arial" w:hAnsi="Arial"/>
                <w:sz w:val="20"/>
                <w:szCs w:val="28"/>
              </w:rPr>
            </w:pPr>
            <w:r>
              <w:rPr>
                <w:rFonts w:hint="default" w:ascii="Arial" w:hAnsi="Arial"/>
                <w:sz w:val="20"/>
                <w:szCs w:val="28"/>
              </w:rPr>
              <w:t>Agree</w:t>
            </w:r>
          </w:p>
        </w:tc>
        <w:tc>
          <w:tcPr>
            <w:tcW w:w="1430" w:type="dxa"/>
            <w:tcBorders>
              <w:top w:val="single" w:color="000000" w:sz="16" w:space="0"/>
              <w:left w:val="nil"/>
              <w:bottom w:val="nil"/>
              <w:right w:val="nil"/>
              <w:tl2br w:val="nil"/>
              <w:tr2bl w:val="nil"/>
            </w:tcBorders>
            <w:shd w:val="clear" w:color="auto" w:fill="FFFFFF"/>
            <w:noWrap w:val="0"/>
            <w:vAlign w:val="top"/>
          </w:tcPr>
          <w:p w14:paraId="3F5E9EF2">
            <w:pPr>
              <w:spacing w:beforeLines="0" w:afterLines="0" w:line="320" w:lineRule="atLeast"/>
              <w:ind w:left="60" w:right="60"/>
              <w:jc w:val="right"/>
              <w:rPr>
                <w:rFonts w:hint="default" w:ascii="Arial" w:hAnsi="Arial"/>
                <w:sz w:val="20"/>
                <w:szCs w:val="28"/>
              </w:rPr>
            </w:pPr>
            <w:r>
              <w:rPr>
                <w:rFonts w:hint="default" w:ascii="Arial" w:hAnsi="Arial"/>
                <w:sz w:val="20"/>
                <w:szCs w:val="28"/>
              </w:rPr>
              <w:t>93</w:t>
            </w:r>
          </w:p>
        </w:tc>
        <w:tc>
          <w:tcPr>
            <w:tcW w:w="1580" w:type="dxa"/>
            <w:tcBorders>
              <w:top w:val="single" w:color="000000" w:sz="16" w:space="0"/>
              <w:left w:val="nil"/>
              <w:bottom w:val="nil"/>
              <w:right w:val="nil"/>
              <w:tl2br w:val="nil"/>
              <w:tr2bl w:val="nil"/>
            </w:tcBorders>
            <w:shd w:val="clear" w:color="auto" w:fill="FFFFFF"/>
            <w:noWrap w:val="0"/>
            <w:vAlign w:val="top"/>
          </w:tcPr>
          <w:p w14:paraId="47F8E024">
            <w:pPr>
              <w:spacing w:beforeLines="0" w:afterLines="0" w:line="320" w:lineRule="atLeast"/>
              <w:ind w:left="60" w:right="60"/>
              <w:jc w:val="right"/>
              <w:rPr>
                <w:rFonts w:hint="default" w:ascii="Arial" w:hAnsi="Arial"/>
                <w:sz w:val="20"/>
                <w:szCs w:val="28"/>
              </w:rPr>
            </w:pPr>
            <w:r>
              <w:rPr>
                <w:rFonts w:hint="default" w:ascii="Arial" w:hAnsi="Arial"/>
                <w:sz w:val="20"/>
                <w:szCs w:val="28"/>
              </w:rPr>
              <w:t>58.1</w:t>
            </w:r>
          </w:p>
        </w:tc>
      </w:tr>
      <w:tr w14:paraId="6D4E61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20241707">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30" w:type="dxa"/>
            <w:tcBorders>
              <w:top w:val="nil"/>
              <w:left w:val="nil"/>
              <w:bottom w:val="nil"/>
              <w:right w:val="nil"/>
              <w:tl2br w:val="nil"/>
              <w:tr2bl w:val="nil"/>
            </w:tcBorders>
            <w:shd w:val="clear" w:color="auto" w:fill="FFFFFF"/>
            <w:noWrap w:val="0"/>
            <w:vAlign w:val="top"/>
          </w:tcPr>
          <w:p w14:paraId="530D74A7">
            <w:pPr>
              <w:spacing w:beforeLines="0" w:afterLines="0" w:line="320" w:lineRule="atLeast"/>
              <w:ind w:left="60" w:right="60"/>
              <w:jc w:val="right"/>
              <w:rPr>
                <w:rFonts w:hint="default" w:ascii="Arial" w:hAnsi="Arial"/>
                <w:sz w:val="20"/>
                <w:szCs w:val="28"/>
              </w:rPr>
            </w:pPr>
            <w:r>
              <w:rPr>
                <w:rFonts w:hint="default" w:ascii="Arial" w:hAnsi="Arial"/>
                <w:sz w:val="20"/>
                <w:szCs w:val="28"/>
              </w:rPr>
              <w:t>43</w:t>
            </w:r>
          </w:p>
        </w:tc>
        <w:tc>
          <w:tcPr>
            <w:tcW w:w="1580" w:type="dxa"/>
            <w:tcBorders>
              <w:top w:val="nil"/>
              <w:left w:val="nil"/>
              <w:bottom w:val="nil"/>
              <w:right w:val="nil"/>
              <w:tl2br w:val="nil"/>
              <w:tr2bl w:val="nil"/>
            </w:tcBorders>
            <w:shd w:val="clear" w:color="auto" w:fill="FFFFFF"/>
            <w:noWrap w:val="0"/>
            <w:vAlign w:val="top"/>
          </w:tcPr>
          <w:p w14:paraId="535797EE">
            <w:pPr>
              <w:spacing w:beforeLines="0" w:afterLines="0" w:line="320" w:lineRule="atLeast"/>
              <w:ind w:left="60" w:right="60"/>
              <w:jc w:val="right"/>
              <w:rPr>
                <w:rFonts w:hint="default" w:ascii="Arial" w:hAnsi="Arial"/>
                <w:sz w:val="20"/>
                <w:szCs w:val="28"/>
              </w:rPr>
            </w:pPr>
            <w:r>
              <w:rPr>
                <w:rFonts w:hint="default" w:ascii="Arial" w:hAnsi="Arial"/>
                <w:sz w:val="20"/>
                <w:szCs w:val="28"/>
              </w:rPr>
              <w:t>26.9</w:t>
            </w:r>
          </w:p>
        </w:tc>
      </w:tr>
      <w:tr w14:paraId="6ECAE6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nil"/>
              <w:right w:val="nil"/>
              <w:tl2br w:val="nil"/>
              <w:tr2bl w:val="nil"/>
            </w:tcBorders>
            <w:shd w:val="clear" w:color="auto" w:fill="FFFFFF"/>
            <w:noWrap w:val="0"/>
            <w:vAlign w:val="top"/>
          </w:tcPr>
          <w:p w14:paraId="56F3B83F">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30" w:type="dxa"/>
            <w:tcBorders>
              <w:top w:val="nil"/>
              <w:left w:val="nil"/>
              <w:bottom w:val="nil"/>
              <w:right w:val="nil"/>
              <w:tl2br w:val="nil"/>
              <w:tr2bl w:val="nil"/>
            </w:tcBorders>
            <w:shd w:val="clear" w:color="auto" w:fill="FFFFFF"/>
            <w:noWrap w:val="0"/>
            <w:vAlign w:val="top"/>
          </w:tcPr>
          <w:p w14:paraId="71D828F8">
            <w:pPr>
              <w:spacing w:beforeLines="0" w:afterLines="0" w:line="320" w:lineRule="atLeast"/>
              <w:ind w:left="60" w:right="60"/>
              <w:jc w:val="right"/>
              <w:rPr>
                <w:rFonts w:hint="default" w:ascii="Arial" w:hAnsi="Arial"/>
                <w:sz w:val="20"/>
                <w:szCs w:val="28"/>
              </w:rPr>
            </w:pPr>
            <w:r>
              <w:rPr>
                <w:rFonts w:hint="default" w:ascii="Arial" w:hAnsi="Arial"/>
                <w:sz w:val="20"/>
                <w:szCs w:val="28"/>
              </w:rPr>
              <w:t>24</w:t>
            </w:r>
          </w:p>
        </w:tc>
        <w:tc>
          <w:tcPr>
            <w:tcW w:w="1580" w:type="dxa"/>
            <w:tcBorders>
              <w:top w:val="nil"/>
              <w:left w:val="nil"/>
              <w:bottom w:val="nil"/>
              <w:right w:val="nil"/>
              <w:tl2br w:val="nil"/>
              <w:tr2bl w:val="nil"/>
            </w:tcBorders>
            <w:shd w:val="clear" w:color="auto" w:fill="FFFFFF"/>
            <w:noWrap w:val="0"/>
            <w:vAlign w:val="top"/>
          </w:tcPr>
          <w:p w14:paraId="0FDD64CE">
            <w:pPr>
              <w:spacing w:beforeLines="0" w:afterLines="0" w:line="320" w:lineRule="atLeast"/>
              <w:ind w:left="60" w:right="60"/>
              <w:jc w:val="right"/>
              <w:rPr>
                <w:rFonts w:hint="default" w:ascii="Arial" w:hAnsi="Arial"/>
                <w:sz w:val="20"/>
                <w:szCs w:val="28"/>
              </w:rPr>
            </w:pPr>
            <w:r>
              <w:rPr>
                <w:rFonts w:hint="default" w:ascii="Arial" w:hAnsi="Arial"/>
                <w:sz w:val="20"/>
                <w:szCs w:val="28"/>
              </w:rPr>
              <w:t>15.0</w:t>
            </w:r>
          </w:p>
        </w:tc>
      </w:tr>
      <w:tr w14:paraId="47C6CD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40" w:type="dxa"/>
            <w:tcBorders>
              <w:top w:val="nil"/>
              <w:left w:val="nil"/>
              <w:bottom w:val="double" w:color="000000" w:sz="8" w:space="0"/>
              <w:right w:val="nil"/>
              <w:tl2br w:val="nil"/>
              <w:tr2bl w:val="nil"/>
            </w:tcBorders>
            <w:shd w:val="clear" w:color="auto" w:fill="FFFFFF"/>
            <w:noWrap w:val="0"/>
            <w:vAlign w:val="top"/>
          </w:tcPr>
          <w:p w14:paraId="126A29BE">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30" w:type="dxa"/>
            <w:tcBorders>
              <w:top w:val="nil"/>
              <w:left w:val="nil"/>
              <w:bottom w:val="double" w:color="000000" w:sz="8" w:space="0"/>
              <w:right w:val="nil"/>
              <w:tl2br w:val="nil"/>
              <w:tr2bl w:val="nil"/>
            </w:tcBorders>
            <w:shd w:val="clear" w:color="auto" w:fill="FFFFFF"/>
            <w:noWrap w:val="0"/>
            <w:vAlign w:val="top"/>
          </w:tcPr>
          <w:p w14:paraId="5D354715">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580" w:type="dxa"/>
            <w:tcBorders>
              <w:top w:val="nil"/>
              <w:left w:val="nil"/>
              <w:bottom w:val="double" w:color="000000" w:sz="8" w:space="0"/>
              <w:right w:val="nil"/>
              <w:tl2br w:val="nil"/>
              <w:tr2bl w:val="nil"/>
            </w:tcBorders>
            <w:shd w:val="clear" w:color="auto" w:fill="FFFFFF"/>
            <w:noWrap w:val="0"/>
            <w:vAlign w:val="top"/>
          </w:tcPr>
          <w:p w14:paraId="31F59BB2">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017FFB2B">
      <w:pPr>
        <w:spacing w:beforeLines="0" w:afterLines="0" w:line="400" w:lineRule="atLeast"/>
        <w:ind w:firstLine="840" w:firstLineChars="350"/>
        <w:jc w:val="right"/>
        <w:rPr>
          <w:rFonts w:hint="default"/>
          <w:sz w:val="24"/>
          <w:szCs w:val="24"/>
        </w:rPr>
      </w:pPr>
      <w:r>
        <w:rPr>
          <w:rFonts w:hint="default" w:ascii="Times New Roman" w:hAnsi="Times New Roman" w:eastAsia="Times New Roman"/>
          <w:b/>
          <w:bCs/>
          <w:sz w:val="24"/>
          <w:szCs w:val="24"/>
          <w:lang w:val="en-US"/>
        </w:rPr>
        <w:t>Table4.20</w:t>
      </w:r>
    </w:p>
    <w:p w14:paraId="4500EFEE">
      <w:pPr>
        <w:spacing w:beforeLines="0" w:afterLines="0"/>
        <w:jc w:val="right"/>
        <w:rPr>
          <w:rFonts w:hint="default"/>
          <w:sz w:val="24"/>
          <w:szCs w:val="24"/>
        </w:rPr>
      </w:pPr>
    </w:p>
    <w:tbl>
      <w:tblPr>
        <w:tblStyle w:val="12"/>
        <w:tblW w:w="685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938"/>
        <w:gridCol w:w="1490"/>
        <w:gridCol w:w="1422"/>
      </w:tblGrid>
      <w:tr w14:paraId="23903B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6850" w:type="dxa"/>
            <w:gridSpan w:val="3"/>
            <w:tcBorders>
              <w:top w:val="nil"/>
              <w:left w:val="nil"/>
              <w:bottom w:val="nil"/>
              <w:right w:val="nil"/>
              <w:tl2br w:val="nil"/>
              <w:tr2bl w:val="nil"/>
            </w:tcBorders>
            <w:shd w:val="clear" w:color="auto" w:fill="FFFFFF"/>
            <w:noWrap w:val="0"/>
            <w:vAlign w:val="center"/>
          </w:tcPr>
          <w:p w14:paraId="0CCB7C9F">
            <w:pPr>
              <w:spacing w:beforeLines="0" w:afterLines="0" w:line="320" w:lineRule="atLeast"/>
              <w:ind w:right="60" w:firstLine="241" w:firstLineChars="100"/>
              <w:jc w:val="right"/>
              <w:rPr>
                <w:rFonts w:hint="default" w:ascii="Arial" w:hAnsi="Arial"/>
                <w:sz w:val="18"/>
                <w:szCs w:val="24"/>
              </w:rPr>
            </w:pPr>
            <w:r>
              <w:rPr>
                <w:rFonts w:hint="default" w:ascii="Arial" w:hAnsi="Arial"/>
                <w:b/>
                <w:sz w:val="24"/>
                <w:szCs w:val="24"/>
              </w:rPr>
              <w:t>Despite everything, I feel optimistic about the future.</w:t>
            </w:r>
          </w:p>
        </w:tc>
      </w:tr>
      <w:tr w14:paraId="752D33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38" w:type="dxa"/>
            <w:tcBorders>
              <w:top w:val="double" w:color="000000" w:sz="8" w:space="0"/>
              <w:left w:val="nil"/>
              <w:bottom w:val="single" w:color="000000" w:sz="16" w:space="0"/>
              <w:right w:val="nil"/>
              <w:tl2br w:val="nil"/>
              <w:tr2bl w:val="nil"/>
            </w:tcBorders>
            <w:shd w:val="clear" w:color="auto" w:fill="FFFFFF"/>
            <w:noWrap w:val="0"/>
            <w:vAlign w:val="bottom"/>
          </w:tcPr>
          <w:p w14:paraId="1C01E76E">
            <w:pPr>
              <w:spacing w:beforeLines="0" w:afterLines="0"/>
              <w:jc w:val="right"/>
              <w:rPr>
                <w:rFonts w:hint="default"/>
                <w:sz w:val="28"/>
                <w:szCs w:val="28"/>
              </w:rPr>
            </w:pPr>
          </w:p>
        </w:tc>
        <w:tc>
          <w:tcPr>
            <w:tcW w:w="1490" w:type="dxa"/>
            <w:tcBorders>
              <w:top w:val="double" w:color="000000" w:sz="8" w:space="0"/>
              <w:left w:val="nil"/>
              <w:bottom w:val="single" w:color="000000" w:sz="16" w:space="0"/>
              <w:right w:val="nil"/>
              <w:tl2br w:val="nil"/>
              <w:tr2bl w:val="nil"/>
            </w:tcBorders>
            <w:shd w:val="clear" w:color="auto" w:fill="FFFFFF"/>
            <w:noWrap w:val="0"/>
            <w:vAlign w:val="bottom"/>
          </w:tcPr>
          <w:p w14:paraId="34999BE0">
            <w:pPr>
              <w:spacing w:beforeLines="0" w:afterLines="0" w:line="320" w:lineRule="atLeast"/>
              <w:ind w:left="60" w:right="60"/>
              <w:jc w:val="right"/>
              <w:rPr>
                <w:rFonts w:hint="default" w:ascii="Arial" w:hAnsi="Arial"/>
                <w:sz w:val="20"/>
                <w:szCs w:val="28"/>
              </w:rPr>
            </w:pPr>
            <w:r>
              <w:rPr>
                <w:rFonts w:hint="default" w:ascii="Arial" w:hAnsi="Arial"/>
                <w:sz w:val="20"/>
                <w:szCs w:val="28"/>
              </w:rPr>
              <w:t>Frequency</w:t>
            </w:r>
          </w:p>
        </w:tc>
        <w:tc>
          <w:tcPr>
            <w:tcW w:w="1422" w:type="dxa"/>
            <w:tcBorders>
              <w:top w:val="double" w:color="000000" w:sz="8" w:space="0"/>
              <w:left w:val="nil"/>
              <w:bottom w:val="single" w:color="000000" w:sz="16" w:space="0"/>
              <w:right w:val="nil"/>
              <w:tl2br w:val="nil"/>
              <w:tr2bl w:val="nil"/>
            </w:tcBorders>
            <w:shd w:val="clear" w:color="auto" w:fill="FFFFFF"/>
            <w:noWrap w:val="0"/>
            <w:vAlign w:val="bottom"/>
          </w:tcPr>
          <w:p w14:paraId="43CDBF43">
            <w:pPr>
              <w:spacing w:beforeLines="0" w:afterLines="0" w:line="320" w:lineRule="atLeast"/>
              <w:ind w:left="60" w:right="60"/>
              <w:jc w:val="right"/>
              <w:rPr>
                <w:rFonts w:hint="default" w:ascii="Arial" w:hAnsi="Arial"/>
                <w:sz w:val="20"/>
                <w:szCs w:val="28"/>
              </w:rPr>
            </w:pPr>
            <w:r>
              <w:rPr>
                <w:rFonts w:hint="default" w:ascii="Arial" w:hAnsi="Arial"/>
                <w:sz w:val="20"/>
                <w:szCs w:val="28"/>
              </w:rPr>
              <w:t>Percent</w:t>
            </w:r>
          </w:p>
        </w:tc>
      </w:tr>
      <w:tr w14:paraId="359E30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38" w:type="dxa"/>
            <w:tcBorders>
              <w:top w:val="single" w:color="000000" w:sz="16" w:space="0"/>
              <w:left w:val="nil"/>
              <w:bottom w:val="nil"/>
              <w:right w:val="nil"/>
              <w:tl2br w:val="nil"/>
              <w:tr2bl w:val="nil"/>
            </w:tcBorders>
            <w:shd w:val="clear" w:color="auto" w:fill="FFFFFF"/>
            <w:noWrap w:val="0"/>
            <w:vAlign w:val="top"/>
          </w:tcPr>
          <w:p w14:paraId="010CD438">
            <w:pPr>
              <w:spacing w:beforeLines="0" w:afterLines="0" w:line="320" w:lineRule="atLeast"/>
              <w:ind w:left="60" w:right="60"/>
              <w:jc w:val="right"/>
              <w:rPr>
                <w:rFonts w:hint="default" w:ascii="Arial" w:hAnsi="Arial"/>
                <w:sz w:val="20"/>
                <w:szCs w:val="28"/>
              </w:rPr>
            </w:pPr>
            <w:r>
              <w:rPr>
                <w:rFonts w:hint="default" w:ascii="Arial" w:hAnsi="Arial"/>
                <w:sz w:val="20"/>
                <w:szCs w:val="28"/>
              </w:rPr>
              <w:t>Ag</w:t>
            </w:r>
            <w:r>
              <w:rPr>
                <w:rFonts w:hint="default" w:ascii="Arial" w:hAnsi="Arial"/>
                <w:sz w:val="20"/>
                <w:szCs w:val="28"/>
                <w:lang w:val="en-US"/>
              </w:rPr>
              <w:t xml:space="preserve">  </w:t>
            </w:r>
            <w:r>
              <w:rPr>
                <w:rFonts w:hint="default" w:ascii="Arial" w:hAnsi="Arial"/>
                <w:sz w:val="20"/>
                <w:szCs w:val="28"/>
              </w:rPr>
              <w:t>ree</w:t>
            </w:r>
          </w:p>
        </w:tc>
        <w:tc>
          <w:tcPr>
            <w:tcW w:w="1490" w:type="dxa"/>
            <w:tcBorders>
              <w:top w:val="single" w:color="000000" w:sz="16" w:space="0"/>
              <w:left w:val="nil"/>
              <w:bottom w:val="nil"/>
              <w:right w:val="nil"/>
              <w:tl2br w:val="nil"/>
              <w:tr2bl w:val="nil"/>
            </w:tcBorders>
            <w:shd w:val="clear" w:color="auto" w:fill="FFFFFF"/>
            <w:noWrap w:val="0"/>
            <w:vAlign w:val="top"/>
          </w:tcPr>
          <w:p w14:paraId="4A59083B">
            <w:pPr>
              <w:spacing w:beforeLines="0" w:afterLines="0" w:line="320" w:lineRule="atLeast"/>
              <w:ind w:left="60" w:right="60"/>
              <w:jc w:val="right"/>
              <w:rPr>
                <w:rFonts w:hint="default" w:ascii="Arial" w:hAnsi="Arial"/>
                <w:sz w:val="20"/>
                <w:szCs w:val="28"/>
              </w:rPr>
            </w:pPr>
            <w:r>
              <w:rPr>
                <w:rFonts w:hint="default" w:ascii="Arial" w:hAnsi="Arial"/>
                <w:sz w:val="20"/>
                <w:szCs w:val="28"/>
              </w:rPr>
              <w:t>93</w:t>
            </w:r>
          </w:p>
        </w:tc>
        <w:tc>
          <w:tcPr>
            <w:tcW w:w="1422" w:type="dxa"/>
            <w:tcBorders>
              <w:top w:val="single" w:color="000000" w:sz="16" w:space="0"/>
              <w:left w:val="nil"/>
              <w:bottom w:val="nil"/>
              <w:right w:val="nil"/>
              <w:tl2br w:val="nil"/>
              <w:tr2bl w:val="nil"/>
            </w:tcBorders>
            <w:shd w:val="clear" w:color="auto" w:fill="FFFFFF"/>
            <w:noWrap w:val="0"/>
            <w:vAlign w:val="top"/>
          </w:tcPr>
          <w:p w14:paraId="5D8D467F">
            <w:pPr>
              <w:spacing w:beforeLines="0" w:afterLines="0" w:line="320" w:lineRule="atLeast"/>
              <w:ind w:left="60" w:right="60"/>
              <w:jc w:val="right"/>
              <w:rPr>
                <w:rFonts w:hint="default" w:ascii="Arial" w:hAnsi="Arial"/>
                <w:sz w:val="20"/>
                <w:szCs w:val="28"/>
              </w:rPr>
            </w:pPr>
            <w:r>
              <w:rPr>
                <w:rFonts w:hint="default" w:ascii="Arial" w:hAnsi="Arial"/>
                <w:sz w:val="20"/>
                <w:szCs w:val="28"/>
              </w:rPr>
              <w:t>58.1</w:t>
            </w:r>
          </w:p>
        </w:tc>
      </w:tr>
      <w:tr w14:paraId="67730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38" w:type="dxa"/>
            <w:tcBorders>
              <w:top w:val="nil"/>
              <w:left w:val="nil"/>
              <w:bottom w:val="nil"/>
              <w:right w:val="nil"/>
              <w:tl2br w:val="nil"/>
              <w:tr2bl w:val="nil"/>
            </w:tcBorders>
            <w:shd w:val="clear" w:color="auto" w:fill="FFFFFF"/>
            <w:noWrap w:val="0"/>
            <w:vAlign w:val="top"/>
          </w:tcPr>
          <w:p w14:paraId="5B345196">
            <w:pPr>
              <w:spacing w:beforeLines="0" w:afterLines="0" w:line="320" w:lineRule="atLeast"/>
              <w:ind w:left="60" w:right="60"/>
              <w:jc w:val="right"/>
              <w:rPr>
                <w:rFonts w:hint="default" w:ascii="Arial" w:hAnsi="Arial"/>
                <w:sz w:val="20"/>
                <w:szCs w:val="28"/>
              </w:rPr>
            </w:pPr>
            <w:r>
              <w:rPr>
                <w:rFonts w:hint="default" w:ascii="Arial" w:hAnsi="Arial"/>
                <w:sz w:val="20"/>
                <w:szCs w:val="28"/>
              </w:rPr>
              <w:t>Neutral</w:t>
            </w:r>
          </w:p>
        </w:tc>
        <w:tc>
          <w:tcPr>
            <w:tcW w:w="1490" w:type="dxa"/>
            <w:tcBorders>
              <w:top w:val="nil"/>
              <w:left w:val="nil"/>
              <w:bottom w:val="nil"/>
              <w:right w:val="nil"/>
              <w:tl2br w:val="nil"/>
              <w:tr2bl w:val="nil"/>
            </w:tcBorders>
            <w:shd w:val="clear" w:color="auto" w:fill="FFFFFF"/>
            <w:noWrap w:val="0"/>
            <w:vAlign w:val="top"/>
          </w:tcPr>
          <w:p w14:paraId="65C3D9F7">
            <w:pPr>
              <w:spacing w:beforeLines="0" w:afterLines="0" w:line="320" w:lineRule="atLeast"/>
              <w:ind w:left="60" w:right="60"/>
              <w:jc w:val="right"/>
              <w:rPr>
                <w:rFonts w:hint="default" w:ascii="Arial" w:hAnsi="Arial"/>
                <w:sz w:val="20"/>
                <w:szCs w:val="28"/>
              </w:rPr>
            </w:pPr>
            <w:r>
              <w:rPr>
                <w:rFonts w:hint="default" w:ascii="Arial" w:hAnsi="Arial"/>
                <w:sz w:val="20"/>
                <w:szCs w:val="28"/>
              </w:rPr>
              <w:t>51</w:t>
            </w:r>
          </w:p>
        </w:tc>
        <w:tc>
          <w:tcPr>
            <w:tcW w:w="1422" w:type="dxa"/>
            <w:tcBorders>
              <w:top w:val="nil"/>
              <w:left w:val="nil"/>
              <w:bottom w:val="nil"/>
              <w:right w:val="nil"/>
              <w:tl2br w:val="nil"/>
              <w:tr2bl w:val="nil"/>
            </w:tcBorders>
            <w:shd w:val="clear" w:color="auto" w:fill="FFFFFF"/>
            <w:noWrap w:val="0"/>
            <w:vAlign w:val="top"/>
          </w:tcPr>
          <w:p w14:paraId="3BFD39AD">
            <w:pPr>
              <w:spacing w:beforeLines="0" w:afterLines="0" w:line="320" w:lineRule="atLeast"/>
              <w:ind w:left="60" w:right="60"/>
              <w:jc w:val="right"/>
              <w:rPr>
                <w:rFonts w:hint="default" w:ascii="Arial" w:hAnsi="Arial"/>
                <w:sz w:val="20"/>
                <w:szCs w:val="28"/>
              </w:rPr>
            </w:pPr>
            <w:r>
              <w:rPr>
                <w:rFonts w:hint="default" w:ascii="Arial" w:hAnsi="Arial"/>
                <w:sz w:val="20"/>
                <w:szCs w:val="28"/>
              </w:rPr>
              <w:t>31.9</w:t>
            </w:r>
          </w:p>
        </w:tc>
      </w:tr>
      <w:tr w14:paraId="6E70DE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38" w:type="dxa"/>
            <w:tcBorders>
              <w:top w:val="nil"/>
              <w:left w:val="nil"/>
              <w:bottom w:val="nil"/>
              <w:right w:val="nil"/>
              <w:tl2br w:val="nil"/>
              <w:tr2bl w:val="nil"/>
            </w:tcBorders>
            <w:shd w:val="clear" w:color="auto" w:fill="FFFFFF"/>
            <w:noWrap w:val="0"/>
            <w:vAlign w:val="top"/>
          </w:tcPr>
          <w:p w14:paraId="6673052E">
            <w:pPr>
              <w:spacing w:beforeLines="0" w:afterLines="0" w:line="320" w:lineRule="atLeast"/>
              <w:ind w:left="60" w:right="60"/>
              <w:jc w:val="right"/>
              <w:rPr>
                <w:rFonts w:hint="default" w:ascii="Arial" w:hAnsi="Arial"/>
                <w:sz w:val="20"/>
                <w:szCs w:val="28"/>
              </w:rPr>
            </w:pPr>
            <w:r>
              <w:rPr>
                <w:rFonts w:hint="default" w:ascii="Arial" w:hAnsi="Arial"/>
                <w:sz w:val="20"/>
                <w:szCs w:val="28"/>
              </w:rPr>
              <w:t>Disagree</w:t>
            </w:r>
          </w:p>
        </w:tc>
        <w:tc>
          <w:tcPr>
            <w:tcW w:w="1490" w:type="dxa"/>
            <w:tcBorders>
              <w:top w:val="nil"/>
              <w:left w:val="nil"/>
              <w:bottom w:val="nil"/>
              <w:right w:val="nil"/>
              <w:tl2br w:val="nil"/>
              <w:tr2bl w:val="nil"/>
            </w:tcBorders>
            <w:shd w:val="clear" w:color="auto" w:fill="FFFFFF"/>
            <w:noWrap w:val="0"/>
            <w:vAlign w:val="top"/>
          </w:tcPr>
          <w:p w14:paraId="2766C0F0">
            <w:pPr>
              <w:spacing w:beforeLines="0" w:afterLines="0" w:line="320" w:lineRule="atLeast"/>
              <w:ind w:left="60" w:right="60"/>
              <w:jc w:val="right"/>
              <w:rPr>
                <w:rFonts w:hint="default" w:ascii="Arial" w:hAnsi="Arial"/>
                <w:sz w:val="20"/>
                <w:szCs w:val="28"/>
              </w:rPr>
            </w:pPr>
            <w:r>
              <w:rPr>
                <w:rFonts w:hint="default" w:ascii="Arial" w:hAnsi="Arial"/>
                <w:sz w:val="20"/>
                <w:szCs w:val="28"/>
              </w:rPr>
              <w:t>16</w:t>
            </w:r>
          </w:p>
        </w:tc>
        <w:tc>
          <w:tcPr>
            <w:tcW w:w="1422" w:type="dxa"/>
            <w:tcBorders>
              <w:top w:val="nil"/>
              <w:left w:val="nil"/>
              <w:bottom w:val="nil"/>
              <w:right w:val="nil"/>
              <w:tl2br w:val="nil"/>
              <w:tr2bl w:val="nil"/>
            </w:tcBorders>
            <w:shd w:val="clear" w:color="auto" w:fill="FFFFFF"/>
            <w:noWrap w:val="0"/>
            <w:vAlign w:val="top"/>
          </w:tcPr>
          <w:p w14:paraId="6F77A9CD">
            <w:pPr>
              <w:spacing w:beforeLines="0" w:afterLines="0" w:line="320" w:lineRule="atLeast"/>
              <w:ind w:left="60" w:right="60"/>
              <w:jc w:val="right"/>
              <w:rPr>
                <w:rFonts w:hint="default" w:ascii="Arial" w:hAnsi="Arial"/>
                <w:sz w:val="20"/>
                <w:szCs w:val="28"/>
              </w:rPr>
            </w:pPr>
            <w:r>
              <w:rPr>
                <w:rFonts w:hint="default" w:ascii="Arial" w:hAnsi="Arial"/>
                <w:sz w:val="20"/>
                <w:szCs w:val="28"/>
              </w:rPr>
              <w:t>10.0</w:t>
            </w:r>
          </w:p>
        </w:tc>
      </w:tr>
      <w:tr w14:paraId="315C6E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38" w:type="dxa"/>
            <w:tcBorders>
              <w:top w:val="nil"/>
              <w:left w:val="nil"/>
              <w:bottom w:val="double" w:color="000000" w:sz="8" w:space="0"/>
              <w:right w:val="nil"/>
              <w:tl2br w:val="nil"/>
              <w:tr2bl w:val="nil"/>
            </w:tcBorders>
            <w:shd w:val="clear" w:color="auto" w:fill="FFFFFF"/>
            <w:noWrap w:val="0"/>
            <w:vAlign w:val="top"/>
          </w:tcPr>
          <w:p w14:paraId="5CC04332">
            <w:pPr>
              <w:spacing w:beforeLines="0" w:afterLines="0" w:line="320" w:lineRule="atLeast"/>
              <w:ind w:left="60" w:right="60"/>
              <w:jc w:val="right"/>
              <w:rPr>
                <w:rFonts w:hint="default" w:ascii="Arial" w:hAnsi="Arial"/>
                <w:sz w:val="20"/>
                <w:szCs w:val="28"/>
              </w:rPr>
            </w:pPr>
            <w:r>
              <w:rPr>
                <w:rFonts w:hint="default" w:ascii="Arial" w:hAnsi="Arial"/>
                <w:sz w:val="20"/>
                <w:szCs w:val="28"/>
              </w:rPr>
              <w:t>Total</w:t>
            </w:r>
          </w:p>
        </w:tc>
        <w:tc>
          <w:tcPr>
            <w:tcW w:w="1490" w:type="dxa"/>
            <w:tcBorders>
              <w:top w:val="nil"/>
              <w:left w:val="nil"/>
              <w:bottom w:val="double" w:color="000000" w:sz="8" w:space="0"/>
              <w:right w:val="nil"/>
              <w:tl2br w:val="nil"/>
              <w:tr2bl w:val="nil"/>
            </w:tcBorders>
            <w:shd w:val="clear" w:color="auto" w:fill="FFFFFF"/>
            <w:noWrap w:val="0"/>
            <w:vAlign w:val="top"/>
          </w:tcPr>
          <w:p w14:paraId="70E5CE24">
            <w:pPr>
              <w:spacing w:beforeLines="0" w:afterLines="0" w:line="320" w:lineRule="atLeast"/>
              <w:ind w:left="60" w:right="60"/>
              <w:jc w:val="right"/>
              <w:rPr>
                <w:rFonts w:hint="default" w:ascii="Arial" w:hAnsi="Arial"/>
                <w:sz w:val="20"/>
                <w:szCs w:val="28"/>
              </w:rPr>
            </w:pPr>
            <w:r>
              <w:rPr>
                <w:rFonts w:hint="default" w:ascii="Arial" w:hAnsi="Arial"/>
                <w:sz w:val="20"/>
                <w:szCs w:val="28"/>
              </w:rPr>
              <w:t>160</w:t>
            </w:r>
          </w:p>
        </w:tc>
        <w:tc>
          <w:tcPr>
            <w:tcW w:w="1422" w:type="dxa"/>
            <w:tcBorders>
              <w:top w:val="nil"/>
              <w:left w:val="nil"/>
              <w:bottom w:val="double" w:color="000000" w:sz="8" w:space="0"/>
              <w:right w:val="nil"/>
              <w:tl2br w:val="nil"/>
              <w:tr2bl w:val="nil"/>
            </w:tcBorders>
            <w:shd w:val="clear" w:color="auto" w:fill="FFFFFF"/>
            <w:noWrap w:val="0"/>
            <w:vAlign w:val="top"/>
          </w:tcPr>
          <w:p w14:paraId="20FC4B53">
            <w:pPr>
              <w:spacing w:beforeLines="0" w:afterLines="0" w:line="320" w:lineRule="atLeast"/>
              <w:ind w:left="60" w:right="60"/>
              <w:jc w:val="right"/>
              <w:rPr>
                <w:rFonts w:hint="default" w:ascii="Arial" w:hAnsi="Arial"/>
                <w:sz w:val="20"/>
                <w:szCs w:val="28"/>
              </w:rPr>
            </w:pPr>
            <w:r>
              <w:rPr>
                <w:rFonts w:hint="default" w:ascii="Arial" w:hAnsi="Arial"/>
                <w:sz w:val="20"/>
                <w:szCs w:val="28"/>
              </w:rPr>
              <w:t>100.0</w:t>
            </w:r>
          </w:p>
        </w:tc>
      </w:tr>
    </w:tbl>
    <w:p w14:paraId="2CA3094C">
      <w:pPr>
        <w:spacing w:beforeLines="0" w:afterLines="0" w:line="400" w:lineRule="atLeast"/>
        <w:ind w:firstLine="960" w:firstLineChars="400"/>
        <w:jc w:val="right"/>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 xml:space="preserve">Table4.21   </w:t>
      </w:r>
    </w:p>
    <w:p w14:paraId="68DEE7B9">
      <w:pPr>
        <w:spacing w:beforeLines="0" w:afterLines="0" w:line="400" w:lineRule="atLeast"/>
        <w:ind w:firstLine="960" w:firstLineChars="400"/>
        <w:jc w:val="right"/>
        <w:rPr>
          <w:rFonts w:hint="default" w:ascii="Times New Roman" w:hAnsi="Times New Roman" w:eastAsia="Times New Roman"/>
          <w:sz w:val="24"/>
          <w:szCs w:val="24"/>
          <w:lang w:val="en-US"/>
        </w:rPr>
      </w:pPr>
      <w:r>
        <w:rPr>
          <w:rFonts w:hint="default" w:ascii="Times New Roman" w:hAnsi="Times New Roman" w:eastAsia="Times New Roman"/>
          <w:b/>
          <w:bCs/>
          <w:sz w:val="24"/>
          <w:szCs w:val="24"/>
          <w:lang w:val="en-US"/>
        </w:rPr>
        <w:t>Table from 4.2 - 4.21</w:t>
      </w:r>
      <w:r>
        <w:rPr>
          <w:rFonts w:hint="default" w:ascii="Times New Roman" w:hAnsi="Times New Roman" w:eastAsia="Times New Roman"/>
          <w:sz w:val="24"/>
          <w:szCs w:val="24"/>
          <w:lang w:val="en-US"/>
        </w:rPr>
        <w:t>: Represent the distribution of post traumatic effect on academic performance among population involve in study.</w:t>
      </w:r>
    </w:p>
    <w:p w14:paraId="2F4693F6">
      <w:pPr>
        <w:spacing w:beforeLines="0" w:afterLines="0" w:line="400" w:lineRule="atLeast"/>
        <w:ind w:firstLine="840" w:firstLineChars="350"/>
        <w:jc w:val="right"/>
        <w:rPr>
          <w:rFonts w:hint="default" w:ascii="Times New Roman" w:hAnsi="Times New Roman" w:eastAsia="Times New Roman"/>
          <w:b/>
          <w:bCs/>
          <w:sz w:val="24"/>
          <w:szCs w:val="24"/>
          <w:lang w:val="en-US"/>
        </w:rPr>
      </w:pPr>
    </w:p>
    <w:p w14:paraId="294117CD">
      <w:pPr>
        <w:spacing w:beforeLines="0" w:afterLines="0" w:line="400" w:lineRule="atLeast"/>
        <w:jc w:val="right"/>
        <w:rPr>
          <w:rFonts w:hint="default" w:ascii="Times New Roman" w:hAnsi="Times New Roman" w:eastAsia="Times New Roman"/>
          <w:sz w:val="24"/>
          <w:szCs w:val="24"/>
        </w:rPr>
      </w:pPr>
    </w:p>
    <w:p w14:paraId="15AEAD1F">
      <w:pPr>
        <w:jc w:val="right"/>
        <w:rPr>
          <w:rFonts w:asciiTheme="majorBidi" w:hAnsiTheme="majorBidi" w:cstheme="majorBidi"/>
          <w:sz w:val="22"/>
          <w:szCs w:val="22"/>
        </w:rPr>
      </w:pPr>
    </w:p>
    <w:p w14:paraId="51FE0C91">
      <w:pPr>
        <w:jc w:val="right"/>
        <w:rPr>
          <w:rFonts w:asciiTheme="majorBidi" w:hAnsiTheme="majorBidi" w:cstheme="majorBidi"/>
          <w:sz w:val="22"/>
          <w:szCs w:val="22"/>
        </w:rPr>
      </w:pPr>
    </w:p>
    <w:p w14:paraId="4675C016">
      <w:pPr>
        <w:jc w:val="right"/>
        <w:rPr>
          <w:rFonts w:asciiTheme="majorBidi" w:hAnsiTheme="majorBidi" w:cstheme="majorBidi"/>
          <w:sz w:val="22"/>
          <w:szCs w:val="22"/>
        </w:rPr>
      </w:pPr>
    </w:p>
    <w:p w14:paraId="1D5154E3">
      <w:pPr>
        <w:jc w:val="right"/>
        <w:rPr>
          <w:rFonts w:asciiTheme="majorBidi" w:hAnsiTheme="majorBidi" w:cstheme="majorBidi"/>
          <w:sz w:val="22"/>
          <w:szCs w:val="22"/>
        </w:rPr>
      </w:pPr>
    </w:p>
    <w:p w14:paraId="56F7ED93">
      <w:pPr>
        <w:jc w:val="right"/>
        <w:rPr>
          <w:rFonts w:asciiTheme="majorBidi" w:hAnsiTheme="majorBidi" w:cstheme="majorBidi"/>
          <w:sz w:val="22"/>
          <w:szCs w:val="22"/>
        </w:rPr>
      </w:pPr>
    </w:p>
    <w:p w14:paraId="535AAC2A">
      <w:pPr>
        <w:jc w:val="right"/>
        <w:rPr>
          <w:rFonts w:asciiTheme="majorBidi" w:hAnsiTheme="majorBidi" w:cstheme="majorBidi"/>
          <w:sz w:val="22"/>
          <w:szCs w:val="22"/>
        </w:rPr>
      </w:pPr>
    </w:p>
    <w:p w14:paraId="3E21AAD2">
      <w:pPr>
        <w:jc w:val="right"/>
        <w:rPr>
          <w:rFonts w:asciiTheme="majorBidi" w:hAnsiTheme="majorBidi" w:cstheme="majorBidi"/>
          <w:sz w:val="22"/>
          <w:szCs w:val="22"/>
        </w:rPr>
      </w:pPr>
    </w:p>
    <w:p w14:paraId="132286A6">
      <w:pPr>
        <w:jc w:val="right"/>
        <w:rPr>
          <w:rFonts w:asciiTheme="majorBidi" w:hAnsiTheme="majorBidi" w:cstheme="majorBidi"/>
          <w:sz w:val="22"/>
          <w:szCs w:val="22"/>
        </w:rPr>
      </w:pPr>
    </w:p>
    <w:p w14:paraId="74B6A92D">
      <w:pPr>
        <w:jc w:val="right"/>
        <w:rPr>
          <w:rFonts w:asciiTheme="majorBidi" w:hAnsiTheme="majorBidi" w:cstheme="majorBidi"/>
          <w:sz w:val="22"/>
          <w:szCs w:val="22"/>
        </w:rPr>
      </w:pPr>
    </w:p>
    <w:p w14:paraId="7CF520A5">
      <w:pPr>
        <w:jc w:val="right"/>
        <w:rPr>
          <w:rFonts w:asciiTheme="majorBidi" w:hAnsiTheme="majorBidi" w:cstheme="majorBidi"/>
          <w:sz w:val="22"/>
          <w:szCs w:val="22"/>
        </w:rPr>
      </w:pPr>
    </w:p>
    <w:p w14:paraId="3B20173F">
      <w:pPr>
        <w:jc w:val="right"/>
        <w:rPr>
          <w:rFonts w:asciiTheme="majorBidi" w:hAnsiTheme="majorBidi" w:cstheme="majorBidi"/>
          <w:sz w:val="22"/>
          <w:szCs w:val="22"/>
        </w:rPr>
      </w:pPr>
    </w:p>
    <w:p w14:paraId="0FFDA5CF">
      <w:pPr>
        <w:jc w:val="right"/>
        <w:rPr>
          <w:rFonts w:hint="default" w:asciiTheme="majorBidi" w:hAnsiTheme="majorBidi" w:cstheme="majorBidi"/>
          <w:sz w:val="22"/>
          <w:szCs w:val="22"/>
          <w:lang w:val="en-US"/>
        </w:rPr>
      </w:pPr>
    </w:p>
    <w:p w14:paraId="53CE511B">
      <w:pPr>
        <w:jc w:val="right"/>
        <w:rPr>
          <w:rFonts w:hint="default" w:asciiTheme="majorBidi" w:hAnsiTheme="majorBidi" w:cstheme="majorBidi"/>
          <w:sz w:val="22"/>
          <w:szCs w:val="22"/>
          <w:lang w:val="en-US"/>
        </w:rPr>
      </w:pPr>
    </w:p>
    <w:p w14:paraId="6E6FE59B">
      <w:pPr>
        <w:jc w:val="right"/>
        <w:rPr>
          <w:rFonts w:hint="default" w:asciiTheme="majorBidi" w:hAnsiTheme="majorBidi" w:cstheme="majorBidi"/>
          <w:sz w:val="22"/>
          <w:szCs w:val="22"/>
          <w:lang w:val="en-US"/>
        </w:rPr>
      </w:pPr>
    </w:p>
    <w:p w14:paraId="33165EBB">
      <w:pPr>
        <w:jc w:val="right"/>
        <w:rPr>
          <w:rFonts w:hint="default" w:asciiTheme="majorBidi" w:hAnsiTheme="majorBidi" w:cstheme="majorBidi"/>
          <w:sz w:val="22"/>
          <w:szCs w:val="22"/>
          <w:lang w:val="en-US"/>
        </w:rPr>
      </w:pPr>
    </w:p>
    <w:p w14:paraId="0B8E9E75">
      <w:pPr>
        <w:jc w:val="right"/>
        <w:rPr>
          <w:rFonts w:hint="default" w:asciiTheme="majorBidi" w:hAnsiTheme="majorBidi" w:cstheme="majorBidi"/>
          <w:sz w:val="22"/>
          <w:szCs w:val="22"/>
          <w:lang w:val="en-US"/>
        </w:rPr>
      </w:pPr>
    </w:p>
    <w:p w14:paraId="5724E288">
      <w:pPr>
        <w:jc w:val="right"/>
        <w:rPr>
          <w:rFonts w:hint="default" w:asciiTheme="majorBidi" w:hAnsiTheme="majorBidi" w:cstheme="majorBidi"/>
          <w:sz w:val="22"/>
          <w:szCs w:val="22"/>
          <w:lang w:val="en-US"/>
        </w:rPr>
      </w:pPr>
    </w:p>
    <w:p w14:paraId="4FB75B1A">
      <w:pPr>
        <w:jc w:val="right"/>
        <w:rPr>
          <w:rFonts w:hint="default" w:asciiTheme="majorBidi" w:hAnsiTheme="majorBidi" w:cstheme="majorBidi"/>
          <w:sz w:val="22"/>
          <w:szCs w:val="22"/>
          <w:lang w:val="en-US"/>
        </w:rPr>
      </w:pPr>
    </w:p>
    <w:p w14:paraId="10EF6474">
      <w:pPr>
        <w:jc w:val="right"/>
        <w:rPr>
          <w:rFonts w:hint="default" w:asciiTheme="majorBidi" w:hAnsiTheme="majorBidi" w:cstheme="majorBidi"/>
          <w:sz w:val="22"/>
          <w:szCs w:val="22"/>
          <w:lang w:val="en-US"/>
        </w:rPr>
      </w:pPr>
    </w:p>
    <w:p w14:paraId="06F07004">
      <w:pPr>
        <w:jc w:val="right"/>
        <w:rPr>
          <w:rFonts w:hint="default" w:asciiTheme="majorBidi" w:hAnsiTheme="majorBidi" w:cstheme="majorBidi"/>
          <w:sz w:val="22"/>
          <w:szCs w:val="22"/>
          <w:lang w:val="en-US"/>
        </w:rPr>
      </w:pPr>
    </w:p>
    <w:p w14:paraId="5F6E7F8E">
      <w:pPr>
        <w:jc w:val="center"/>
        <w:rPr>
          <w:rFonts w:hint="default" w:ascii="Times New Roman" w:hAnsi="Times New Roman" w:cs="Times New Roman"/>
          <w:b/>
          <w:bCs/>
          <w:spacing w:val="-2"/>
          <w:sz w:val="56"/>
          <w:szCs w:val="56"/>
          <w:lang w:val="en-US"/>
        </w:rPr>
      </w:pPr>
      <w:r>
        <w:rPr>
          <w:rFonts w:hint="default" w:ascii="Times New Roman" w:hAnsi="Times New Roman" w:cs="Times New Roman"/>
          <w:b/>
          <w:bCs/>
          <w:spacing w:val="-2"/>
          <w:sz w:val="56"/>
          <w:szCs w:val="56"/>
          <w:lang w:val="en-US"/>
        </w:rPr>
        <w:t>CHAPTER FIVE</w:t>
      </w:r>
    </w:p>
    <w:p w14:paraId="51A28438">
      <w:pPr>
        <w:jc w:val="center"/>
        <w:rPr>
          <w:rFonts w:hint="default" w:ascii="Times New Roman" w:hAnsi="Times New Roman" w:cs="Times New Roman"/>
          <w:b/>
          <w:bCs/>
          <w:spacing w:val="-2"/>
          <w:sz w:val="56"/>
          <w:szCs w:val="56"/>
          <w:lang w:val="en-US"/>
        </w:rPr>
      </w:pPr>
      <w:r>
        <w:rPr>
          <w:rFonts w:hint="default" w:ascii="Times New Roman" w:hAnsi="Times New Roman" w:cs="Times New Roman"/>
          <w:b/>
          <w:bCs/>
          <w:spacing w:val="-2"/>
          <w:sz w:val="56"/>
          <w:szCs w:val="56"/>
          <w:lang w:val="en-US"/>
        </w:rPr>
        <w:t>DISSCUSION</w:t>
      </w:r>
    </w:p>
    <w:p w14:paraId="78D87F13">
      <w:pPr>
        <w:jc w:val="right"/>
        <w:rPr>
          <w:rFonts w:asciiTheme="majorBidi" w:hAnsiTheme="majorBidi" w:cstheme="majorBidi"/>
          <w:sz w:val="22"/>
          <w:szCs w:val="22"/>
        </w:rPr>
      </w:pPr>
    </w:p>
    <w:p w14:paraId="73EB12FB">
      <w:pPr>
        <w:jc w:val="right"/>
        <w:rPr>
          <w:rFonts w:asciiTheme="majorBidi" w:hAnsiTheme="majorBidi" w:cstheme="majorBidi"/>
          <w:sz w:val="22"/>
          <w:szCs w:val="22"/>
        </w:rPr>
      </w:pPr>
    </w:p>
    <w:p w14:paraId="4E74284A">
      <w:pPr>
        <w:jc w:val="right"/>
        <w:rPr>
          <w:rFonts w:asciiTheme="majorBidi" w:hAnsiTheme="majorBidi" w:cstheme="majorBidi"/>
          <w:sz w:val="22"/>
          <w:szCs w:val="22"/>
        </w:rPr>
      </w:pPr>
    </w:p>
    <w:p w14:paraId="133D6CC7">
      <w:pPr>
        <w:jc w:val="right"/>
        <w:rPr>
          <w:rFonts w:asciiTheme="majorBidi" w:hAnsiTheme="majorBidi" w:cstheme="majorBidi"/>
          <w:sz w:val="22"/>
          <w:szCs w:val="22"/>
        </w:rPr>
      </w:pPr>
    </w:p>
    <w:p w14:paraId="2A505329">
      <w:pPr>
        <w:jc w:val="right"/>
        <w:rPr>
          <w:rFonts w:asciiTheme="majorBidi" w:hAnsiTheme="majorBidi" w:cstheme="majorBidi"/>
          <w:sz w:val="22"/>
          <w:szCs w:val="22"/>
        </w:rPr>
      </w:pPr>
    </w:p>
    <w:p w14:paraId="6EF77292">
      <w:pPr>
        <w:jc w:val="right"/>
        <w:rPr>
          <w:rFonts w:asciiTheme="majorBidi" w:hAnsiTheme="majorBidi" w:cstheme="majorBidi"/>
          <w:sz w:val="22"/>
          <w:szCs w:val="22"/>
        </w:rPr>
      </w:pPr>
    </w:p>
    <w:p w14:paraId="4DAEB64E">
      <w:pPr>
        <w:jc w:val="right"/>
        <w:rPr>
          <w:rFonts w:asciiTheme="majorBidi" w:hAnsiTheme="majorBidi" w:cstheme="majorBidi"/>
          <w:sz w:val="22"/>
          <w:szCs w:val="22"/>
        </w:rPr>
      </w:pPr>
    </w:p>
    <w:p w14:paraId="55D06F59">
      <w:pPr>
        <w:jc w:val="right"/>
        <w:rPr>
          <w:rFonts w:asciiTheme="majorBidi" w:hAnsiTheme="majorBidi" w:cstheme="majorBidi"/>
          <w:sz w:val="22"/>
          <w:szCs w:val="22"/>
        </w:rPr>
      </w:pPr>
    </w:p>
    <w:p w14:paraId="3B51CCD8">
      <w:pPr>
        <w:jc w:val="right"/>
        <w:rPr>
          <w:rFonts w:asciiTheme="majorBidi" w:hAnsiTheme="majorBidi" w:cstheme="majorBidi"/>
          <w:sz w:val="22"/>
          <w:szCs w:val="22"/>
        </w:rPr>
      </w:pPr>
    </w:p>
    <w:p w14:paraId="25C857F0">
      <w:pPr>
        <w:jc w:val="right"/>
        <w:rPr>
          <w:rFonts w:asciiTheme="majorBidi" w:hAnsiTheme="majorBidi" w:cstheme="majorBidi"/>
          <w:sz w:val="22"/>
          <w:szCs w:val="22"/>
        </w:rPr>
      </w:pPr>
    </w:p>
    <w:p w14:paraId="299D7986">
      <w:pPr>
        <w:jc w:val="right"/>
        <w:rPr>
          <w:rFonts w:asciiTheme="majorBidi" w:hAnsiTheme="majorBidi" w:cstheme="majorBidi"/>
          <w:sz w:val="22"/>
          <w:szCs w:val="22"/>
        </w:rPr>
      </w:pPr>
    </w:p>
    <w:p w14:paraId="27327E86">
      <w:pPr>
        <w:jc w:val="right"/>
        <w:rPr>
          <w:rFonts w:asciiTheme="majorBidi" w:hAnsiTheme="majorBidi" w:cstheme="majorBidi"/>
          <w:sz w:val="22"/>
          <w:szCs w:val="22"/>
        </w:rPr>
      </w:pPr>
    </w:p>
    <w:p w14:paraId="3D630BB2">
      <w:pPr>
        <w:jc w:val="right"/>
        <w:rPr>
          <w:rFonts w:asciiTheme="majorBidi" w:hAnsiTheme="majorBidi" w:cstheme="majorBidi"/>
          <w:sz w:val="22"/>
          <w:szCs w:val="22"/>
        </w:rPr>
      </w:pPr>
    </w:p>
    <w:p w14:paraId="1BE3C332">
      <w:pPr>
        <w:jc w:val="right"/>
        <w:rPr>
          <w:rFonts w:asciiTheme="majorBidi" w:hAnsiTheme="majorBidi" w:cstheme="majorBidi"/>
          <w:sz w:val="22"/>
          <w:szCs w:val="22"/>
        </w:rPr>
      </w:pPr>
    </w:p>
    <w:p w14:paraId="33241581">
      <w:pPr>
        <w:jc w:val="right"/>
        <w:rPr>
          <w:rFonts w:asciiTheme="majorBidi" w:hAnsiTheme="majorBidi" w:cstheme="majorBidi"/>
          <w:sz w:val="22"/>
          <w:szCs w:val="22"/>
        </w:rPr>
      </w:pPr>
    </w:p>
    <w:p w14:paraId="2FB275BB">
      <w:pPr>
        <w:jc w:val="right"/>
        <w:rPr>
          <w:rFonts w:asciiTheme="majorBidi" w:hAnsiTheme="majorBidi" w:cstheme="majorBidi"/>
          <w:sz w:val="22"/>
          <w:szCs w:val="22"/>
        </w:rPr>
      </w:pPr>
    </w:p>
    <w:p w14:paraId="42B2C521">
      <w:pPr>
        <w:jc w:val="right"/>
        <w:rPr>
          <w:rFonts w:asciiTheme="majorBidi" w:hAnsiTheme="majorBidi" w:cstheme="majorBidi"/>
          <w:sz w:val="22"/>
          <w:szCs w:val="22"/>
        </w:rPr>
      </w:pPr>
    </w:p>
    <w:p w14:paraId="0E6D59F9">
      <w:pPr>
        <w:jc w:val="right"/>
        <w:rPr>
          <w:rFonts w:asciiTheme="majorBidi" w:hAnsiTheme="majorBidi" w:cstheme="majorBidi"/>
          <w:sz w:val="22"/>
          <w:szCs w:val="22"/>
        </w:rPr>
      </w:pPr>
    </w:p>
    <w:p w14:paraId="74E8F29E">
      <w:pPr>
        <w:jc w:val="right"/>
        <w:rPr>
          <w:rFonts w:asciiTheme="majorBidi" w:hAnsiTheme="majorBidi" w:cstheme="majorBidi"/>
          <w:sz w:val="22"/>
          <w:szCs w:val="22"/>
        </w:rPr>
      </w:pPr>
    </w:p>
    <w:p w14:paraId="3092C358">
      <w:pPr>
        <w:jc w:val="right"/>
        <w:rPr>
          <w:rFonts w:asciiTheme="majorBidi" w:hAnsiTheme="majorBidi" w:cstheme="majorBidi"/>
          <w:sz w:val="22"/>
          <w:szCs w:val="22"/>
        </w:rPr>
      </w:pPr>
    </w:p>
    <w:p w14:paraId="203D79A7">
      <w:pPr>
        <w:jc w:val="right"/>
        <w:rPr>
          <w:rFonts w:asciiTheme="majorBidi" w:hAnsiTheme="majorBidi" w:cstheme="majorBidi"/>
          <w:sz w:val="22"/>
          <w:szCs w:val="22"/>
        </w:rPr>
      </w:pPr>
    </w:p>
    <w:p w14:paraId="7DE69EBB">
      <w:pPr>
        <w:jc w:val="right"/>
        <w:rPr>
          <w:rFonts w:hint="default" w:asciiTheme="majorBidi" w:hAnsiTheme="majorBidi" w:cstheme="majorBidi"/>
          <w:b/>
          <w:bCs/>
          <w:sz w:val="28"/>
          <w:szCs w:val="28"/>
          <w:lang w:val="en-US"/>
        </w:rPr>
      </w:pPr>
      <w:r>
        <w:rPr>
          <w:rFonts w:hint="default" w:asciiTheme="majorBidi" w:hAnsiTheme="majorBidi" w:cstheme="majorBidi"/>
          <w:b/>
          <w:bCs/>
          <w:sz w:val="28"/>
          <w:szCs w:val="28"/>
          <w:lang w:val="en-US"/>
        </w:rPr>
        <w:t>5.Disscusion</w:t>
      </w:r>
    </w:p>
    <w:p w14:paraId="309D01C2">
      <w:pPr>
        <w:spacing w:line="360" w:lineRule="auto"/>
        <w:jc w:val="right"/>
        <w:rPr>
          <w:rFonts w:asciiTheme="majorBidi" w:hAnsiTheme="majorBidi" w:cstheme="majorBidi"/>
          <w:sz w:val="22"/>
          <w:szCs w:val="22"/>
        </w:rPr>
      </w:pPr>
      <w:r>
        <w:rPr>
          <w:rFonts w:asciiTheme="majorBidi" w:hAnsiTheme="majorBidi" w:cstheme="majorBidi"/>
          <w:sz w:val="24"/>
          <w:szCs w:val="24"/>
        </w:rPr>
        <w:t>This study aimed to assess the prevalence and pattern of post-traumatic stress symptoms among Sudanese university students who have been exposed to the ongoing war in Sudan. The findings reveal a substantial psychological impact, with a large portion of students reporting symptoms consistent with PTSD. This chapter discusses the key results, interprets them in light of existing literature, and highlights their implications.</w:t>
      </w:r>
    </w:p>
    <w:p w14:paraId="125939BC">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5.1 Prevalence and Nature of PTSD Symptoms</w:t>
      </w:r>
    </w:p>
    <w:p w14:paraId="04089500">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The data revealed that a significant number of students experienced core PTSD symptoms such as </w:t>
      </w:r>
      <w:r>
        <w:rPr>
          <w:rFonts w:asciiTheme="majorBidi" w:hAnsiTheme="majorBidi" w:cstheme="majorBidi"/>
          <w:b/>
          <w:bCs/>
          <w:sz w:val="24"/>
          <w:szCs w:val="24"/>
        </w:rPr>
        <w:t>recurring nightmares (43.8%)</w:t>
      </w:r>
      <w:r>
        <w:rPr>
          <w:rFonts w:asciiTheme="majorBidi" w:hAnsiTheme="majorBidi" w:cstheme="majorBidi"/>
          <w:sz w:val="24"/>
          <w:szCs w:val="24"/>
        </w:rPr>
        <w:t xml:space="preserve">, </w:t>
      </w:r>
      <w:r>
        <w:rPr>
          <w:rFonts w:asciiTheme="majorBidi" w:hAnsiTheme="majorBidi" w:cstheme="majorBidi"/>
          <w:b/>
          <w:bCs/>
          <w:sz w:val="24"/>
          <w:szCs w:val="24"/>
        </w:rPr>
        <w:t>flashbacks (39.4%)</w:t>
      </w:r>
      <w:r>
        <w:rPr>
          <w:rFonts w:asciiTheme="majorBidi" w:hAnsiTheme="majorBidi" w:cstheme="majorBidi"/>
          <w:sz w:val="24"/>
          <w:szCs w:val="24"/>
        </w:rPr>
        <w:t xml:space="preserve">, </w:t>
      </w:r>
      <w:r>
        <w:rPr>
          <w:rFonts w:asciiTheme="majorBidi" w:hAnsiTheme="majorBidi" w:cstheme="majorBidi"/>
          <w:b/>
          <w:bCs/>
          <w:sz w:val="24"/>
          <w:szCs w:val="24"/>
        </w:rPr>
        <w:t>emotional numbness</w:t>
      </w:r>
      <w:r>
        <w:rPr>
          <w:rFonts w:asciiTheme="majorBidi" w:hAnsiTheme="majorBidi" w:cstheme="majorBidi"/>
          <w:sz w:val="24"/>
          <w:szCs w:val="24"/>
        </w:rPr>
        <w:t xml:space="preserve">, </w:t>
      </w:r>
      <w:r>
        <w:rPr>
          <w:rFonts w:asciiTheme="majorBidi" w:hAnsiTheme="majorBidi" w:cstheme="majorBidi"/>
          <w:b/>
          <w:bCs/>
          <w:sz w:val="24"/>
          <w:szCs w:val="24"/>
        </w:rPr>
        <w:t>irritability</w:t>
      </w:r>
      <w:r>
        <w:rPr>
          <w:rFonts w:asciiTheme="majorBidi" w:hAnsiTheme="majorBidi" w:cstheme="majorBidi"/>
          <w:sz w:val="24"/>
          <w:szCs w:val="24"/>
        </w:rPr>
        <w:t xml:space="preserve">, and </w:t>
      </w:r>
      <w:r>
        <w:rPr>
          <w:rFonts w:asciiTheme="majorBidi" w:hAnsiTheme="majorBidi" w:cstheme="majorBidi"/>
          <w:b/>
          <w:bCs/>
          <w:sz w:val="24"/>
          <w:szCs w:val="24"/>
        </w:rPr>
        <w:t>sleep disturbances (38.1%)</w:t>
      </w:r>
      <w:r>
        <w:rPr>
          <w:rFonts w:asciiTheme="majorBidi" w:hAnsiTheme="majorBidi" w:cstheme="majorBidi"/>
          <w:sz w:val="24"/>
          <w:szCs w:val="24"/>
        </w:rPr>
        <w:t xml:space="preserve">. These symptoms are consistent with the </w:t>
      </w:r>
      <w:r>
        <w:rPr>
          <w:rFonts w:asciiTheme="majorBidi" w:hAnsiTheme="majorBidi" w:cstheme="majorBidi"/>
          <w:b/>
          <w:bCs/>
          <w:sz w:val="24"/>
          <w:szCs w:val="24"/>
        </w:rPr>
        <w:t>DSM-5 criteria</w:t>
      </w:r>
      <w:r>
        <w:rPr>
          <w:rFonts w:asciiTheme="majorBidi" w:hAnsiTheme="majorBidi" w:cstheme="majorBidi"/>
          <w:sz w:val="24"/>
          <w:szCs w:val="24"/>
        </w:rPr>
        <w:t xml:space="preserve"> for PTSD and strongly indicate that many of the participants are likely to be suffering from unresolved psychological trauma due to war exposure.</w:t>
      </w:r>
    </w:p>
    <w:p w14:paraId="7EF4C801">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Avoidance behaviors were also prominent, with </w:t>
      </w:r>
      <w:r>
        <w:rPr>
          <w:rFonts w:asciiTheme="majorBidi" w:hAnsiTheme="majorBidi" w:cstheme="majorBidi"/>
          <w:b/>
          <w:bCs/>
          <w:sz w:val="24"/>
          <w:szCs w:val="24"/>
        </w:rPr>
        <w:t>36.9% of students always avoiding places or people that reminded them of the event</w:t>
      </w:r>
      <w:r>
        <w:rPr>
          <w:rFonts w:asciiTheme="majorBidi" w:hAnsiTheme="majorBidi" w:cstheme="majorBidi"/>
          <w:sz w:val="24"/>
          <w:szCs w:val="24"/>
        </w:rPr>
        <w:t xml:space="preserve">, and a combined </w:t>
      </w:r>
      <w:r>
        <w:rPr>
          <w:rFonts w:asciiTheme="majorBidi" w:hAnsiTheme="majorBidi" w:cstheme="majorBidi"/>
          <w:b/>
          <w:bCs/>
          <w:sz w:val="24"/>
          <w:szCs w:val="24"/>
        </w:rPr>
        <w:t>69.4%</w:t>
      </w:r>
      <w:r>
        <w:rPr>
          <w:rFonts w:asciiTheme="majorBidi" w:hAnsiTheme="majorBidi" w:cstheme="majorBidi"/>
          <w:sz w:val="24"/>
          <w:szCs w:val="24"/>
        </w:rPr>
        <w:t xml:space="preserve"> reporting doing so either always or sometimes. This highlights the students' tendency to isolate themselves to avoid re-experiencing the trauma, which can hinder both academic performance and social engagement.</w:t>
      </w:r>
    </w:p>
    <w:p w14:paraId="0FA9C414">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5.2 Cognitive and Emotional Impact</w:t>
      </w:r>
    </w:p>
    <w:p w14:paraId="7ED3F486">
      <w:pPr>
        <w:spacing w:line="360" w:lineRule="auto"/>
        <w:jc w:val="right"/>
        <w:rPr>
          <w:rFonts w:asciiTheme="majorBidi" w:hAnsiTheme="majorBidi" w:cstheme="majorBidi"/>
          <w:sz w:val="24"/>
          <w:szCs w:val="24"/>
        </w:rPr>
      </w:pPr>
      <w:r>
        <w:rPr>
          <w:rFonts w:asciiTheme="majorBidi" w:hAnsiTheme="majorBidi" w:cstheme="majorBidi"/>
          <w:sz w:val="24"/>
          <w:szCs w:val="24"/>
        </w:rPr>
        <w:t>The majority of participants reported difficulty in concentration (36.9% always, 37.4% sometimes), which is a common consequence of psychological distress and PTSD. This is especially concerning in an academic context, as it directly affects students' ability to study, attend lectures, and complete coursework.</w:t>
      </w:r>
    </w:p>
    <w:p w14:paraId="2458C0E7">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Furthermore, </w:t>
      </w:r>
      <w:r>
        <w:rPr>
          <w:rFonts w:asciiTheme="majorBidi" w:hAnsiTheme="majorBidi" w:cstheme="majorBidi"/>
          <w:b/>
          <w:bCs/>
          <w:sz w:val="24"/>
          <w:szCs w:val="24"/>
        </w:rPr>
        <w:t>a high percentage of students (40.6%) reported feeling hopeless or uncertain about the future</w:t>
      </w:r>
      <w:r>
        <w:rPr>
          <w:rFonts w:asciiTheme="majorBidi" w:hAnsiTheme="majorBidi" w:cstheme="majorBidi"/>
          <w:sz w:val="24"/>
          <w:szCs w:val="24"/>
        </w:rPr>
        <w:t>, a hallmark of war-related trauma and prolonged stress exposure. This level of emotional burden may contribute to long-term psychological issues such as depression, substance use, or academic dropout.</w:t>
      </w:r>
    </w:p>
    <w:p w14:paraId="7BED1A15">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Emotional expression was also affected. </w:t>
      </w:r>
      <w:r>
        <w:rPr>
          <w:rFonts w:asciiTheme="majorBidi" w:hAnsiTheme="majorBidi" w:cstheme="majorBidi"/>
          <w:b/>
          <w:bCs/>
          <w:sz w:val="24"/>
          <w:szCs w:val="24"/>
        </w:rPr>
        <w:t>Approximately 75.6% of students</w:t>
      </w:r>
      <w:r>
        <w:rPr>
          <w:rFonts w:asciiTheme="majorBidi" w:hAnsiTheme="majorBidi" w:cstheme="majorBidi"/>
          <w:sz w:val="24"/>
          <w:szCs w:val="24"/>
        </w:rPr>
        <w:t xml:space="preserve"> reported struggling to express their emotions, with 37% saying they always had difficulty and 38.1% sometimes. Emotional suppression can affect interpersonal relationships, increase stress levels, and further isolate students from peers and faculty.</w:t>
      </w:r>
    </w:p>
    <w:p w14:paraId="1411C1A5">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5.3 Social Withdrawal and Trust Issues</w:t>
      </w:r>
    </w:p>
    <w:p w14:paraId="083E91D7">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One of the key psychosocial findings of this study was the </w:t>
      </w:r>
      <w:r>
        <w:rPr>
          <w:rFonts w:asciiTheme="majorBidi" w:hAnsiTheme="majorBidi" w:cstheme="majorBidi"/>
          <w:b/>
          <w:bCs/>
          <w:sz w:val="24"/>
          <w:szCs w:val="24"/>
        </w:rPr>
        <w:t>difficulty in trusting others</w:t>
      </w:r>
      <w:r>
        <w:rPr>
          <w:rFonts w:asciiTheme="majorBidi" w:hAnsiTheme="majorBidi" w:cstheme="majorBidi"/>
          <w:sz w:val="24"/>
          <w:szCs w:val="24"/>
        </w:rPr>
        <w:t xml:space="preserve"> (37.5% always, 37.5% sometimes) and the </w:t>
      </w:r>
      <w:r>
        <w:rPr>
          <w:rFonts w:asciiTheme="majorBidi" w:hAnsiTheme="majorBidi" w:cstheme="majorBidi"/>
          <w:b/>
          <w:bCs/>
          <w:sz w:val="24"/>
          <w:szCs w:val="24"/>
        </w:rPr>
        <w:t>sense of isolation</w:t>
      </w:r>
      <w:r>
        <w:rPr>
          <w:rFonts w:asciiTheme="majorBidi" w:hAnsiTheme="majorBidi" w:cstheme="majorBidi"/>
          <w:sz w:val="24"/>
          <w:szCs w:val="24"/>
        </w:rPr>
        <w:t xml:space="preserve"> (32.5% always, 36.3% sometimes) reported by many students. These results underline how war trauma has not only affected students individually but also socially, as they find it harder to connect, engage, and build meaningful relationships with others.</w:t>
      </w:r>
    </w:p>
    <w:p w14:paraId="7D302D0F">
      <w:pPr>
        <w:spacing w:line="360" w:lineRule="auto"/>
        <w:jc w:val="right"/>
        <w:rPr>
          <w:rFonts w:asciiTheme="majorBidi" w:hAnsiTheme="majorBidi" w:cstheme="majorBidi"/>
          <w:sz w:val="24"/>
          <w:szCs w:val="24"/>
        </w:rPr>
      </w:pPr>
      <w:r>
        <w:rPr>
          <w:rFonts w:asciiTheme="majorBidi" w:hAnsiTheme="majorBidi" w:cstheme="majorBidi"/>
          <w:sz w:val="24"/>
          <w:szCs w:val="24"/>
        </w:rPr>
        <w:t>Such findings are consistent with previous studies in war-affected populations (e.g., in Syria, Palestine, and Afghanistan), where trauma survivors reported prolonged social withdrawal, mistrust, and feelings of emotional detachment.</w:t>
      </w:r>
    </w:p>
    <w:p w14:paraId="3C3D8BC4">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 xml:space="preserve">5.4 </w:t>
      </w:r>
      <w:r>
        <w:rPr>
          <w:rFonts w:asciiTheme="majorBidi" w:hAnsiTheme="majorBidi" w:cstheme="majorBidi"/>
          <w:b/>
          <w:bCs/>
          <w:sz w:val="28"/>
          <w:szCs w:val="28"/>
          <w:lang w:val="en-US"/>
        </w:rPr>
        <w:t>Hyper-arousal</w:t>
      </w:r>
      <w:r>
        <w:rPr>
          <w:rFonts w:asciiTheme="majorBidi" w:hAnsiTheme="majorBidi" w:cstheme="majorBidi"/>
          <w:b/>
          <w:bCs/>
          <w:sz w:val="28"/>
          <w:szCs w:val="28"/>
        </w:rPr>
        <w:t xml:space="preserve"> and Sensory Reactivity</w:t>
      </w:r>
    </w:p>
    <w:p w14:paraId="2027A6A9">
      <w:pPr>
        <w:spacing w:line="360" w:lineRule="auto"/>
        <w:jc w:val="right"/>
        <w:rPr>
          <w:rFonts w:asciiTheme="majorBidi" w:hAnsiTheme="majorBidi" w:cstheme="majorBidi"/>
          <w:sz w:val="24"/>
          <w:szCs w:val="24"/>
        </w:rPr>
      </w:pPr>
      <w:r>
        <w:rPr>
          <w:rFonts w:asciiTheme="majorBidi" w:hAnsiTheme="majorBidi" w:cstheme="majorBidi"/>
          <w:sz w:val="24"/>
          <w:szCs w:val="24"/>
        </w:rPr>
        <w:t>Many students in the study displayed symptoms related to hyperarousal—another major category in PTSD diagnosis. This includes:</w:t>
      </w:r>
    </w:p>
    <w:p w14:paraId="2C316DAC">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Heightened sensitivity to loud noises (40%)</w:t>
      </w:r>
    </w:p>
    <w:p w14:paraId="7F4935E0">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Sudden panic or anxiety attacks (38.1%)</w:t>
      </w:r>
    </w:p>
    <w:p w14:paraId="36A4BCC6">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Physical symptoms such as heart racing or sweating when remembering the trauma (36.9%)</w:t>
      </w:r>
    </w:p>
    <w:p w14:paraId="68EACF12">
      <w:pPr>
        <w:spacing w:line="360" w:lineRule="auto"/>
        <w:jc w:val="right"/>
        <w:rPr>
          <w:rFonts w:asciiTheme="majorBidi" w:hAnsiTheme="majorBidi" w:cstheme="majorBidi"/>
          <w:sz w:val="24"/>
          <w:szCs w:val="24"/>
        </w:rPr>
      </w:pPr>
      <w:r>
        <w:rPr>
          <w:rFonts w:asciiTheme="majorBidi" w:hAnsiTheme="majorBidi" w:cstheme="majorBidi"/>
          <w:sz w:val="24"/>
          <w:szCs w:val="24"/>
        </w:rPr>
        <w:t>These symptoms suggest that many students remain in a heightened state of alertness or fear, which is psychologically exhausting and interferes with daily functioning.</w:t>
      </w:r>
    </w:p>
    <w:p w14:paraId="6C25CD7C">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5.5 Sleep Disturbances and Anger Issues</w:t>
      </w:r>
    </w:p>
    <w:p w14:paraId="0148F527">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A large portion of the participants reported </w:t>
      </w:r>
      <w:r>
        <w:rPr>
          <w:rFonts w:asciiTheme="majorBidi" w:hAnsiTheme="majorBidi" w:cstheme="majorBidi"/>
          <w:b/>
          <w:bCs/>
          <w:sz w:val="24"/>
          <w:szCs w:val="24"/>
        </w:rPr>
        <w:t>chronic sleep disturbances</w:t>
      </w:r>
      <w:r>
        <w:rPr>
          <w:rFonts w:asciiTheme="majorBidi" w:hAnsiTheme="majorBidi" w:cstheme="majorBidi"/>
          <w:sz w:val="24"/>
          <w:szCs w:val="24"/>
        </w:rPr>
        <w:t xml:space="preserve"> (38.1% always, 35.6% sometimes), which is one of the most common and debilitating PTSD symptoms. Lack of restful sleep affects memory, concentration, emotional regulation, and physical health.</w:t>
      </w:r>
    </w:p>
    <w:p w14:paraId="66F18A3E">
      <w:pPr>
        <w:spacing w:line="360" w:lineRule="auto"/>
        <w:jc w:val="right"/>
        <w:rPr>
          <w:rFonts w:asciiTheme="majorBidi" w:hAnsiTheme="majorBidi" w:cstheme="majorBidi"/>
          <w:sz w:val="28"/>
          <w:szCs w:val="28"/>
        </w:rPr>
      </w:pPr>
      <w:r>
        <w:rPr>
          <w:rFonts w:asciiTheme="majorBidi" w:hAnsiTheme="majorBidi" w:cstheme="majorBidi"/>
          <w:sz w:val="24"/>
          <w:szCs w:val="24"/>
        </w:rPr>
        <w:t xml:space="preserve">Similarly, </w:t>
      </w:r>
      <w:r>
        <w:rPr>
          <w:rFonts w:asciiTheme="majorBidi" w:hAnsiTheme="majorBidi" w:cstheme="majorBidi"/>
          <w:b/>
          <w:bCs/>
          <w:sz w:val="24"/>
          <w:szCs w:val="24"/>
        </w:rPr>
        <w:t>increased irritability and anger</w:t>
      </w:r>
      <w:r>
        <w:rPr>
          <w:rFonts w:asciiTheme="majorBidi" w:hAnsiTheme="majorBidi" w:cstheme="majorBidi"/>
          <w:sz w:val="24"/>
          <w:szCs w:val="24"/>
        </w:rPr>
        <w:t xml:space="preserve"> were frequently reported (40.6% always, 37.5% sometimes). These symptoms may result from accumulated stress, emotional suppression, and the persistent lack of a safe, stable environment, which is essential for post-trauma recovery.</w:t>
      </w:r>
    </w:p>
    <w:p w14:paraId="5D9F9A63">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5.6 Psychological Support Gap</w:t>
      </w:r>
    </w:p>
    <w:p w14:paraId="4EF2A88C">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One of the most critical findings of the study was the </w:t>
      </w:r>
      <w:r>
        <w:rPr>
          <w:rFonts w:asciiTheme="majorBidi" w:hAnsiTheme="majorBidi" w:cstheme="majorBidi"/>
          <w:b/>
          <w:bCs/>
          <w:sz w:val="24"/>
          <w:szCs w:val="24"/>
        </w:rPr>
        <w:t>lack of access to psychological support</w:t>
      </w:r>
      <w:r>
        <w:rPr>
          <w:rFonts w:asciiTheme="majorBidi" w:hAnsiTheme="majorBidi" w:cstheme="majorBidi"/>
          <w:sz w:val="24"/>
          <w:szCs w:val="24"/>
        </w:rPr>
        <w:t xml:space="preserve">, despite a clearly demonstrated need. A striking </w:t>
      </w:r>
      <w:r>
        <w:rPr>
          <w:rFonts w:asciiTheme="majorBidi" w:hAnsiTheme="majorBidi" w:cstheme="majorBidi"/>
          <w:b/>
          <w:bCs/>
          <w:sz w:val="24"/>
          <w:szCs w:val="24"/>
        </w:rPr>
        <w:t>77.4%</w:t>
      </w:r>
      <w:r>
        <w:rPr>
          <w:rFonts w:asciiTheme="majorBidi" w:hAnsiTheme="majorBidi" w:cstheme="majorBidi"/>
          <w:sz w:val="24"/>
          <w:szCs w:val="24"/>
        </w:rPr>
        <w:t xml:space="preserve"> of students reported always or sometimes feeling the need for psychological support but being unable to access it. This reveals a serious gap in mental health services for war-affected youth in Sudan.</w:t>
      </w:r>
    </w:p>
    <w:p w14:paraId="4E38E1DE">
      <w:pPr>
        <w:spacing w:line="360" w:lineRule="auto"/>
        <w:jc w:val="right"/>
        <w:rPr>
          <w:rFonts w:asciiTheme="majorBidi" w:hAnsiTheme="majorBidi" w:cstheme="majorBidi"/>
          <w:sz w:val="24"/>
          <w:szCs w:val="24"/>
        </w:rPr>
      </w:pPr>
      <w:r>
        <w:rPr>
          <w:rFonts w:asciiTheme="majorBidi" w:hAnsiTheme="majorBidi" w:cstheme="majorBidi"/>
          <w:sz w:val="24"/>
          <w:szCs w:val="24"/>
        </w:rPr>
        <w:t>Multiple barriers—such as stigma, lack of trained professionals, limited institutional resources, and ongoing conflict—may contribute to this unmet need. Without proper psychological intervention, these symptoms may progress into chronic PTSD or other psychiatric disorders.</w:t>
      </w:r>
    </w:p>
    <w:p w14:paraId="1CF186E0">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5.7 Cultural and Contextual Considerations</w:t>
      </w:r>
    </w:p>
    <w:p w14:paraId="78D0013C">
      <w:pPr>
        <w:spacing w:line="360" w:lineRule="auto"/>
        <w:jc w:val="right"/>
        <w:rPr>
          <w:rFonts w:asciiTheme="majorBidi" w:hAnsiTheme="majorBidi" w:cstheme="majorBidi"/>
          <w:sz w:val="24"/>
          <w:szCs w:val="24"/>
        </w:rPr>
      </w:pPr>
      <w:r>
        <w:rPr>
          <w:rFonts w:asciiTheme="majorBidi" w:hAnsiTheme="majorBidi" w:cstheme="majorBidi"/>
          <w:sz w:val="24"/>
          <w:szCs w:val="24"/>
        </w:rPr>
        <w:t>The Sudanese cultural context must be considered when interpreting the findings. In Sudanese society, especially in conservative or rural regions, discussing mental health issues may be stigmatized or misunderstood. Some students might underreport their emotional pain due to societal expectations, especially males who may be taught to "endure silently." This could mean that the actual prevalence of PTSD symptoms is even higher than reported.</w:t>
      </w:r>
    </w:p>
    <w:p w14:paraId="5ECC4E09">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Additionally, the war has disrupted not just individuals but families, educational institutions, and entire communities. The trauma is not isolated; it is </w:t>
      </w:r>
      <w:r>
        <w:rPr>
          <w:rFonts w:asciiTheme="majorBidi" w:hAnsiTheme="majorBidi" w:cstheme="majorBidi"/>
          <w:b/>
          <w:bCs/>
          <w:sz w:val="24"/>
          <w:szCs w:val="24"/>
        </w:rPr>
        <w:t>collective</w:t>
      </w:r>
      <w:r>
        <w:rPr>
          <w:rFonts w:asciiTheme="majorBidi" w:hAnsiTheme="majorBidi" w:cstheme="majorBidi"/>
          <w:sz w:val="24"/>
          <w:szCs w:val="24"/>
        </w:rPr>
        <w:t>, affecting students both directly and indirectly through displacement, death of relatives, and loss of routine or hope.</w:t>
      </w:r>
    </w:p>
    <w:p w14:paraId="02E73089">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5.8 Comparison with Previous Studies</w:t>
      </w:r>
    </w:p>
    <w:p w14:paraId="7A3DA34D">
      <w:pPr>
        <w:spacing w:line="360" w:lineRule="auto"/>
        <w:jc w:val="right"/>
        <w:rPr>
          <w:rFonts w:asciiTheme="majorBidi" w:hAnsiTheme="majorBidi" w:cstheme="majorBidi"/>
          <w:sz w:val="24"/>
          <w:szCs w:val="24"/>
        </w:rPr>
      </w:pPr>
      <w:r>
        <w:rPr>
          <w:rFonts w:asciiTheme="majorBidi" w:hAnsiTheme="majorBidi" w:cstheme="majorBidi"/>
          <w:sz w:val="24"/>
          <w:szCs w:val="24"/>
        </w:rPr>
        <w:t>The results of this study are consistent with international research conducted in other war-affected countries, such as Syria, Iraq, and Bosnia. Studies have shown that university students exposed to armed conflict exhibit high rates of PTSD, anxiety, and depression, often without adequate psychological support (Al-Ghazali et al., 2021; Karam et al., 2014).</w:t>
      </w:r>
    </w:p>
    <w:p w14:paraId="29AEAF45">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However, this study contributes uniquely by providing current data specific to </w:t>
      </w:r>
      <w:r>
        <w:rPr>
          <w:rFonts w:asciiTheme="majorBidi" w:hAnsiTheme="majorBidi" w:cstheme="majorBidi"/>
          <w:b/>
          <w:bCs/>
          <w:sz w:val="24"/>
          <w:szCs w:val="24"/>
        </w:rPr>
        <w:t>Sudanese university students</w:t>
      </w:r>
      <w:r>
        <w:rPr>
          <w:rFonts w:asciiTheme="majorBidi" w:hAnsiTheme="majorBidi" w:cstheme="majorBidi"/>
          <w:sz w:val="24"/>
          <w:szCs w:val="24"/>
        </w:rPr>
        <w:t>, a population for whom published PTSD data is extremely limited. The findings thus highlight an urgent need for targeted intervention in Sudanese higher education institutions.</w:t>
      </w:r>
    </w:p>
    <w:p w14:paraId="25F3EE82">
      <w:pPr>
        <w:spacing w:line="360" w:lineRule="auto"/>
        <w:ind w:left="360"/>
        <w:jc w:val="right"/>
        <w:rPr>
          <w:rFonts w:asciiTheme="majorBidi" w:hAnsiTheme="majorBidi" w:cstheme="majorBidi"/>
          <w:b/>
          <w:bCs/>
          <w:sz w:val="28"/>
          <w:szCs w:val="28"/>
        </w:rPr>
      </w:pPr>
      <w:r>
        <w:rPr>
          <w:rFonts w:asciiTheme="majorBidi" w:hAnsiTheme="majorBidi" w:cstheme="majorBidi"/>
          <w:b/>
          <w:bCs/>
          <w:sz w:val="28"/>
          <w:szCs w:val="28"/>
        </w:rPr>
        <w:t>5.9 Implications for Policy and Intervention</w:t>
      </w:r>
    </w:p>
    <w:p w14:paraId="1A11AF58">
      <w:pPr>
        <w:spacing w:line="360" w:lineRule="auto"/>
        <w:ind w:left="360"/>
        <w:jc w:val="right"/>
        <w:rPr>
          <w:rFonts w:asciiTheme="majorBidi" w:hAnsiTheme="majorBidi" w:cstheme="majorBidi"/>
          <w:sz w:val="24"/>
          <w:szCs w:val="24"/>
        </w:rPr>
      </w:pPr>
      <w:r>
        <w:rPr>
          <w:rFonts w:asciiTheme="majorBidi" w:hAnsiTheme="majorBidi" w:cstheme="majorBidi"/>
          <w:sz w:val="24"/>
          <w:szCs w:val="24"/>
        </w:rPr>
        <w:t>The results underscore the importance of:</w:t>
      </w:r>
    </w:p>
    <w:p w14:paraId="33808CB3">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Implementing mental health programs</w:t>
      </w:r>
      <w:r>
        <w:rPr>
          <w:rFonts w:asciiTheme="majorBidi" w:hAnsiTheme="majorBidi" w:cstheme="majorBidi"/>
          <w:sz w:val="24"/>
          <w:szCs w:val="24"/>
        </w:rPr>
        <w:t xml:space="preserve"> within universities.</w:t>
      </w:r>
    </w:p>
    <w:p w14:paraId="65A27EAD">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Training faculty and staff</w:t>
      </w:r>
      <w:r>
        <w:rPr>
          <w:rFonts w:asciiTheme="majorBidi" w:hAnsiTheme="majorBidi" w:cstheme="majorBidi"/>
          <w:sz w:val="24"/>
          <w:szCs w:val="24"/>
        </w:rPr>
        <w:t xml:space="preserve"> to recognize and support trauma-affected students.</w:t>
      </w:r>
    </w:p>
    <w:p w14:paraId="25E28FE9">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Creating safe spaces</w:t>
      </w:r>
      <w:r>
        <w:rPr>
          <w:rFonts w:asciiTheme="majorBidi" w:hAnsiTheme="majorBidi" w:cstheme="majorBidi"/>
          <w:sz w:val="24"/>
          <w:szCs w:val="24"/>
        </w:rPr>
        <w:t xml:space="preserve"> for students to talk and seek help without fear of stigma.</w:t>
      </w:r>
    </w:p>
    <w:p w14:paraId="7FB7A80B">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Policy advocacy</w:t>
      </w:r>
      <w:r>
        <w:rPr>
          <w:rFonts w:asciiTheme="majorBidi" w:hAnsiTheme="majorBidi" w:cstheme="majorBidi"/>
          <w:sz w:val="24"/>
          <w:szCs w:val="24"/>
        </w:rPr>
        <w:t xml:space="preserve"> to increase funding and infrastructure for youth mental health services in Sudan.</w:t>
      </w:r>
    </w:p>
    <w:p w14:paraId="5464F3C1">
      <w:pPr>
        <w:spacing w:line="360" w:lineRule="auto"/>
        <w:ind w:left="360"/>
        <w:jc w:val="right"/>
        <w:rPr>
          <w:rFonts w:asciiTheme="majorBidi" w:hAnsiTheme="majorBidi" w:cstheme="majorBidi"/>
          <w:b/>
          <w:bCs/>
          <w:sz w:val="28"/>
          <w:szCs w:val="28"/>
        </w:rPr>
      </w:pPr>
      <w:r>
        <w:rPr>
          <w:rFonts w:asciiTheme="majorBidi" w:hAnsiTheme="majorBidi" w:cstheme="majorBidi"/>
          <w:b/>
          <w:bCs/>
          <w:sz w:val="28"/>
          <w:szCs w:val="28"/>
        </w:rPr>
        <w:t>5.10 Study Limitations</w:t>
      </w:r>
    </w:p>
    <w:p w14:paraId="3FE82741">
      <w:pPr>
        <w:spacing w:line="360" w:lineRule="auto"/>
        <w:jc w:val="right"/>
        <w:rPr>
          <w:rFonts w:asciiTheme="majorBidi" w:hAnsiTheme="majorBidi" w:cstheme="majorBidi"/>
          <w:sz w:val="24"/>
          <w:szCs w:val="24"/>
        </w:rPr>
      </w:pPr>
      <w:r>
        <w:rPr>
          <w:rFonts w:asciiTheme="majorBidi" w:hAnsiTheme="majorBidi" w:cstheme="majorBidi"/>
          <w:sz w:val="24"/>
          <w:szCs w:val="24"/>
        </w:rPr>
        <w:t>While the study offers significant insight, several limitations should be acknowledged:</w:t>
      </w:r>
    </w:p>
    <w:p w14:paraId="4836B0EB">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Cross-sectional nature</w:t>
      </w:r>
      <w:r>
        <w:rPr>
          <w:rFonts w:asciiTheme="majorBidi" w:hAnsiTheme="majorBidi" w:cstheme="majorBidi"/>
          <w:sz w:val="24"/>
          <w:szCs w:val="24"/>
        </w:rPr>
        <w:t>: The study captures a snapshot in time and cannot assess long-term PTSD development.</w:t>
      </w:r>
    </w:p>
    <w:p w14:paraId="752E0C12">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Self-reported data</w:t>
      </w:r>
      <w:r>
        <w:rPr>
          <w:rFonts w:asciiTheme="majorBidi" w:hAnsiTheme="majorBidi" w:cstheme="majorBidi"/>
          <w:sz w:val="24"/>
          <w:szCs w:val="24"/>
        </w:rPr>
        <w:t>: Symptoms were not confirmed by clinical interviews and may be under- or over-reported.</w:t>
      </w:r>
    </w:p>
    <w:p w14:paraId="5858F3C6">
      <w:pPr>
        <w:spacing w:line="360" w:lineRule="auto"/>
        <w:ind w:left="360"/>
        <w:jc w:val="right"/>
        <w:rPr>
          <w:rFonts w:asciiTheme="majorBidi" w:hAnsiTheme="majorBidi" w:cstheme="majorBidi"/>
          <w:sz w:val="24"/>
          <w:szCs w:val="24"/>
        </w:rPr>
      </w:pPr>
      <w:r>
        <w:rPr>
          <w:rFonts w:asciiTheme="majorBidi" w:hAnsiTheme="majorBidi" w:cstheme="majorBidi"/>
          <w:b/>
          <w:bCs/>
          <w:sz w:val="24"/>
          <w:szCs w:val="24"/>
        </w:rPr>
        <w:t>Limited geographic diversity</w:t>
      </w:r>
      <w:r>
        <w:rPr>
          <w:rFonts w:asciiTheme="majorBidi" w:hAnsiTheme="majorBidi" w:cstheme="majorBidi"/>
          <w:sz w:val="24"/>
          <w:szCs w:val="24"/>
        </w:rPr>
        <w:t>: The study sample may not represent all universities across Sudan.</w:t>
      </w:r>
    </w:p>
    <w:p w14:paraId="76C3BEED">
      <w:pPr>
        <w:spacing w:line="360" w:lineRule="auto"/>
        <w:jc w:val="right"/>
        <w:rPr>
          <w:rFonts w:asciiTheme="majorBidi" w:hAnsiTheme="majorBidi" w:cstheme="majorBidi"/>
          <w:b/>
          <w:bCs/>
          <w:sz w:val="28"/>
          <w:szCs w:val="28"/>
        </w:rPr>
      </w:pPr>
      <w:r>
        <w:rPr>
          <w:rFonts w:asciiTheme="majorBidi" w:hAnsiTheme="majorBidi" w:cstheme="majorBidi"/>
          <w:b/>
          <w:bCs/>
          <w:sz w:val="28"/>
          <w:szCs w:val="28"/>
        </w:rPr>
        <w:t>5.11 Conclusion</w:t>
      </w:r>
    </w:p>
    <w:p w14:paraId="396D2F6C">
      <w:pPr>
        <w:spacing w:line="360" w:lineRule="auto"/>
        <w:jc w:val="right"/>
        <w:rPr>
          <w:rFonts w:asciiTheme="majorBidi" w:hAnsiTheme="majorBidi" w:cstheme="majorBidi"/>
          <w:sz w:val="24"/>
          <w:szCs w:val="24"/>
        </w:rPr>
      </w:pPr>
      <w:r>
        <w:rPr>
          <w:rFonts w:asciiTheme="majorBidi" w:hAnsiTheme="majorBidi" w:cstheme="majorBidi"/>
          <w:sz w:val="24"/>
          <w:szCs w:val="24"/>
        </w:rPr>
        <w:t>This study highlights a high prevalence of PTSD symptoms among Sudanese university students affected by the ongoing war. The psychological burden is significant and touches nearly every aspect of the students’ academic, emotional, and social lives. These findings call for immediate attention from educational institutions, health policymakers, and humanitarian actors to prevent further psychological deterioration and to help these students regain a sense of safety, support, and academic progress.</w:t>
      </w:r>
    </w:p>
    <w:p w14:paraId="13B8A51D">
      <w:pPr>
        <w:jc w:val="right"/>
        <w:rPr>
          <w:rFonts w:asciiTheme="majorBidi" w:hAnsiTheme="majorBidi" w:cstheme="majorBidi"/>
          <w:sz w:val="24"/>
          <w:szCs w:val="24"/>
        </w:rPr>
      </w:pPr>
    </w:p>
    <w:p w14:paraId="5065EB0F">
      <w:pPr>
        <w:jc w:val="right"/>
        <w:rPr>
          <w:rFonts w:asciiTheme="majorBidi" w:hAnsiTheme="majorBidi" w:cstheme="majorBidi"/>
          <w:sz w:val="24"/>
          <w:szCs w:val="24"/>
        </w:rPr>
      </w:pPr>
    </w:p>
    <w:p w14:paraId="6C9C39EE">
      <w:pPr>
        <w:jc w:val="right"/>
        <w:rPr>
          <w:rFonts w:asciiTheme="majorBidi" w:hAnsiTheme="majorBidi" w:cstheme="majorBidi"/>
          <w:sz w:val="24"/>
          <w:szCs w:val="24"/>
        </w:rPr>
      </w:pPr>
    </w:p>
    <w:p w14:paraId="390D3E48">
      <w:pPr>
        <w:jc w:val="right"/>
        <w:rPr>
          <w:rFonts w:asciiTheme="majorBidi" w:hAnsiTheme="majorBidi" w:cstheme="majorBidi"/>
          <w:sz w:val="24"/>
          <w:szCs w:val="24"/>
        </w:rPr>
      </w:pPr>
    </w:p>
    <w:p w14:paraId="2E455EFC">
      <w:pPr>
        <w:jc w:val="right"/>
        <w:rPr>
          <w:rFonts w:asciiTheme="majorBidi" w:hAnsiTheme="majorBidi" w:cstheme="majorBidi"/>
          <w:sz w:val="24"/>
          <w:szCs w:val="24"/>
        </w:rPr>
      </w:pPr>
    </w:p>
    <w:p w14:paraId="4F6E9C48">
      <w:pPr>
        <w:jc w:val="right"/>
        <w:rPr>
          <w:rFonts w:asciiTheme="majorBidi" w:hAnsiTheme="majorBidi" w:cstheme="majorBidi"/>
          <w:sz w:val="24"/>
          <w:szCs w:val="24"/>
        </w:rPr>
      </w:pPr>
    </w:p>
    <w:p w14:paraId="6F377FD3">
      <w:pPr>
        <w:jc w:val="right"/>
        <w:rPr>
          <w:rFonts w:asciiTheme="majorBidi" w:hAnsiTheme="majorBidi" w:cstheme="majorBidi"/>
          <w:sz w:val="24"/>
          <w:szCs w:val="24"/>
        </w:rPr>
      </w:pPr>
    </w:p>
    <w:p w14:paraId="5AD709CA">
      <w:pPr>
        <w:jc w:val="right"/>
        <w:rPr>
          <w:rFonts w:asciiTheme="majorBidi" w:hAnsiTheme="majorBidi" w:cstheme="majorBidi"/>
          <w:sz w:val="24"/>
          <w:szCs w:val="24"/>
        </w:rPr>
      </w:pPr>
    </w:p>
    <w:p w14:paraId="78662DA4">
      <w:pPr>
        <w:pStyle w:val="2"/>
        <w:jc w:val="both"/>
        <w:rPr>
          <w:rFonts w:hint="default" w:ascii="Times New Roman" w:hAnsi="Times New Roman" w:cs="Times New Roman"/>
          <w:b/>
          <w:spacing w:val="-12"/>
          <w:sz w:val="52"/>
          <w:szCs w:val="40"/>
          <w:lang w:val="en-US"/>
        </w:rPr>
      </w:pPr>
    </w:p>
    <w:p w14:paraId="3B4ABD7A">
      <w:pPr>
        <w:pStyle w:val="2"/>
        <w:jc w:val="both"/>
        <w:rPr>
          <w:rFonts w:hint="default" w:ascii="Times New Roman" w:hAnsi="Times New Roman" w:cs="Times New Roman"/>
          <w:b/>
          <w:spacing w:val="-12"/>
          <w:sz w:val="52"/>
          <w:szCs w:val="40"/>
          <w:lang w:val="en-US"/>
        </w:rPr>
      </w:pPr>
    </w:p>
    <w:p w14:paraId="4E70E8F5">
      <w:pPr>
        <w:pStyle w:val="2"/>
        <w:jc w:val="both"/>
        <w:rPr>
          <w:rFonts w:hint="default" w:ascii="Times New Roman" w:hAnsi="Times New Roman" w:cs="Times New Roman"/>
          <w:b/>
          <w:spacing w:val="-12"/>
          <w:sz w:val="52"/>
          <w:szCs w:val="40"/>
          <w:lang w:val="en-US"/>
        </w:rPr>
      </w:pPr>
    </w:p>
    <w:p w14:paraId="4B1CA204">
      <w:pPr>
        <w:jc w:val="both"/>
        <w:rPr>
          <w:rFonts w:asciiTheme="majorBidi" w:hAnsiTheme="majorBidi" w:cstheme="majorBidi"/>
          <w:b/>
          <w:bCs/>
          <w:sz w:val="52"/>
          <w:szCs w:val="52"/>
        </w:rPr>
      </w:pPr>
    </w:p>
    <w:p w14:paraId="7AD0465F">
      <w:pPr>
        <w:jc w:val="center"/>
        <w:rPr>
          <w:rFonts w:hint="default" w:asciiTheme="majorBidi" w:hAnsiTheme="majorBidi" w:cstheme="majorBidi"/>
          <w:b/>
          <w:bCs/>
          <w:sz w:val="52"/>
          <w:szCs w:val="52"/>
          <w:lang w:val="en-US"/>
        </w:rPr>
      </w:pPr>
      <w:r>
        <w:rPr>
          <w:rFonts w:hint="default" w:asciiTheme="majorBidi" w:hAnsiTheme="majorBidi" w:cstheme="majorBidi"/>
          <w:b/>
          <w:bCs/>
          <w:sz w:val="52"/>
          <w:szCs w:val="52"/>
          <w:lang w:val="en-US"/>
        </w:rPr>
        <w:t>CHAPTER SIX</w:t>
      </w:r>
    </w:p>
    <w:p w14:paraId="4E0B13E2">
      <w:pPr>
        <w:jc w:val="center"/>
        <w:rPr>
          <w:rFonts w:hint="default" w:asciiTheme="majorBidi" w:hAnsiTheme="majorBidi" w:cstheme="majorBidi"/>
          <w:b/>
          <w:bCs/>
          <w:sz w:val="52"/>
          <w:szCs w:val="52"/>
          <w:lang w:val="en-US"/>
        </w:rPr>
      </w:pPr>
      <w:r>
        <w:rPr>
          <w:rFonts w:hint="default" w:asciiTheme="majorBidi" w:hAnsiTheme="majorBidi" w:cstheme="majorBidi"/>
          <w:b/>
          <w:bCs/>
          <w:sz w:val="52"/>
          <w:szCs w:val="52"/>
          <w:lang w:val="en-US"/>
        </w:rPr>
        <w:t>CONCOULSION</w:t>
      </w:r>
    </w:p>
    <w:p w14:paraId="173DE04B">
      <w:pPr>
        <w:jc w:val="right"/>
        <w:rPr>
          <w:rFonts w:asciiTheme="majorBidi" w:hAnsiTheme="majorBidi" w:cstheme="majorBidi"/>
          <w:sz w:val="22"/>
          <w:szCs w:val="22"/>
        </w:rPr>
      </w:pPr>
    </w:p>
    <w:p w14:paraId="59390D19">
      <w:pPr>
        <w:jc w:val="right"/>
        <w:rPr>
          <w:rFonts w:asciiTheme="majorBidi" w:hAnsiTheme="majorBidi" w:cstheme="majorBidi"/>
          <w:sz w:val="22"/>
          <w:szCs w:val="22"/>
        </w:rPr>
      </w:pPr>
    </w:p>
    <w:p w14:paraId="79B2737B">
      <w:pPr>
        <w:jc w:val="right"/>
        <w:rPr>
          <w:rFonts w:asciiTheme="majorBidi" w:hAnsiTheme="majorBidi" w:cstheme="majorBidi"/>
          <w:sz w:val="22"/>
          <w:szCs w:val="22"/>
        </w:rPr>
      </w:pPr>
    </w:p>
    <w:p w14:paraId="06845283">
      <w:pPr>
        <w:jc w:val="right"/>
        <w:rPr>
          <w:rFonts w:asciiTheme="majorBidi" w:hAnsiTheme="majorBidi" w:cstheme="majorBidi"/>
          <w:sz w:val="22"/>
          <w:szCs w:val="22"/>
        </w:rPr>
      </w:pPr>
    </w:p>
    <w:p w14:paraId="38E73BAF">
      <w:pPr>
        <w:jc w:val="right"/>
        <w:rPr>
          <w:rFonts w:asciiTheme="majorBidi" w:hAnsiTheme="majorBidi" w:cstheme="majorBidi"/>
          <w:sz w:val="22"/>
          <w:szCs w:val="22"/>
        </w:rPr>
      </w:pPr>
    </w:p>
    <w:p w14:paraId="17468126">
      <w:pPr>
        <w:jc w:val="right"/>
        <w:rPr>
          <w:rFonts w:asciiTheme="majorBidi" w:hAnsiTheme="majorBidi" w:cstheme="majorBidi"/>
          <w:sz w:val="22"/>
          <w:szCs w:val="22"/>
        </w:rPr>
      </w:pPr>
    </w:p>
    <w:p w14:paraId="5601F648">
      <w:pPr>
        <w:jc w:val="right"/>
        <w:rPr>
          <w:rFonts w:asciiTheme="majorBidi" w:hAnsiTheme="majorBidi" w:cstheme="majorBidi"/>
          <w:sz w:val="22"/>
          <w:szCs w:val="22"/>
        </w:rPr>
      </w:pPr>
    </w:p>
    <w:p w14:paraId="3AA00F1D">
      <w:pPr>
        <w:jc w:val="right"/>
        <w:rPr>
          <w:rFonts w:asciiTheme="majorBidi" w:hAnsiTheme="majorBidi" w:cstheme="majorBidi"/>
          <w:sz w:val="22"/>
          <w:szCs w:val="22"/>
        </w:rPr>
      </w:pPr>
    </w:p>
    <w:p w14:paraId="0F15A851">
      <w:pPr>
        <w:jc w:val="right"/>
        <w:rPr>
          <w:rFonts w:asciiTheme="majorBidi" w:hAnsiTheme="majorBidi" w:cstheme="majorBidi"/>
          <w:sz w:val="22"/>
          <w:szCs w:val="22"/>
        </w:rPr>
      </w:pPr>
    </w:p>
    <w:p w14:paraId="3880D615">
      <w:pPr>
        <w:jc w:val="right"/>
        <w:rPr>
          <w:rFonts w:asciiTheme="majorBidi" w:hAnsiTheme="majorBidi" w:cstheme="majorBidi"/>
          <w:sz w:val="22"/>
          <w:szCs w:val="22"/>
        </w:rPr>
      </w:pPr>
    </w:p>
    <w:p w14:paraId="7785DE9D">
      <w:pPr>
        <w:jc w:val="right"/>
        <w:rPr>
          <w:rFonts w:asciiTheme="majorBidi" w:hAnsiTheme="majorBidi" w:cstheme="majorBidi"/>
          <w:sz w:val="22"/>
          <w:szCs w:val="22"/>
        </w:rPr>
      </w:pPr>
    </w:p>
    <w:p w14:paraId="7FF81643">
      <w:pPr>
        <w:jc w:val="right"/>
        <w:rPr>
          <w:rFonts w:asciiTheme="majorBidi" w:hAnsiTheme="majorBidi" w:cstheme="majorBidi"/>
          <w:sz w:val="22"/>
          <w:szCs w:val="22"/>
        </w:rPr>
      </w:pPr>
    </w:p>
    <w:p w14:paraId="6076DACD">
      <w:pPr>
        <w:jc w:val="right"/>
        <w:rPr>
          <w:rFonts w:asciiTheme="majorBidi" w:hAnsiTheme="majorBidi" w:cstheme="majorBidi"/>
          <w:sz w:val="22"/>
          <w:szCs w:val="22"/>
        </w:rPr>
      </w:pPr>
    </w:p>
    <w:p w14:paraId="78F048D6">
      <w:pPr>
        <w:jc w:val="right"/>
        <w:rPr>
          <w:rFonts w:asciiTheme="majorBidi" w:hAnsiTheme="majorBidi" w:cstheme="majorBidi"/>
          <w:sz w:val="22"/>
          <w:szCs w:val="22"/>
        </w:rPr>
      </w:pPr>
    </w:p>
    <w:p w14:paraId="15691B22">
      <w:pPr>
        <w:jc w:val="right"/>
        <w:rPr>
          <w:rFonts w:asciiTheme="majorBidi" w:hAnsiTheme="majorBidi" w:cstheme="majorBidi"/>
          <w:sz w:val="22"/>
          <w:szCs w:val="22"/>
        </w:rPr>
      </w:pPr>
    </w:p>
    <w:p w14:paraId="2E78F9D1">
      <w:pPr>
        <w:jc w:val="right"/>
        <w:rPr>
          <w:rFonts w:asciiTheme="majorBidi" w:hAnsiTheme="majorBidi" w:cstheme="majorBidi"/>
          <w:sz w:val="22"/>
          <w:szCs w:val="22"/>
        </w:rPr>
      </w:pPr>
    </w:p>
    <w:p w14:paraId="1BC18CCB">
      <w:pPr>
        <w:jc w:val="right"/>
        <w:rPr>
          <w:rFonts w:asciiTheme="majorBidi" w:hAnsiTheme="majorBidi" w:cstheme="majorBidi"/>
          <w:sz w:val="22"/>
          <w:szCs w:val="22"/>
        </w:rPr>
      </w:pPr>
    </w:p>
    <w:p w14:paraId="43497C02">
      <w:pPr>
        <w:jc w:val="right"/>
        <w:rPr>
          <w:rFonts w:asciiTheme="majorBidi" w:hAnsiTheme="majorBidi" w:cstheme="majorBidi"/>
          <w:sz w:val="22"/>
          <w:szCs w:val="22"/>
        </w:rPr>
      </w:pPr>
    </w:p>
    <w:p w14:paraId="336239F7">
      <w:pPr>
        <w:jc w:val="right"/>
        <w:rPr>
          <w:rFonts w:asciiTheme="majorBidi" w:hAnsiTheme="majorBidi" w:cstheme="majorBidi"/>
          <w:sz w:val="22"/>
          <w:szCs w:val="22"/>
        </w:rPr>
      </w:pPr>
    </w:p>
    <w:p w14:paraId="23DD9802">
      <w:pPr>
        <w:jc w:val="right"/>
        <w:rPr>
          <w:rFonts w:hint="default" w:asciiTheme="majorBidi" w:hAnsiTheme="majorBidi" w:cstheme="majorBidi"/>
          <w:b/>
          <w:bCs/>
          <w:sz w:val="32"/>
          <w:szCs w:val="32"/>
          <w:lang w:val="en-US"/>
        </w:rPr>
      </w:pPr>
      <w:r>
        <w:rPr>
          <w:rFonts w:hint="default" w:asciiTheme="majorBidi" w:hAnsiTheme="majorBidi" w:cstheme="majorBidi"/>
          <w:b/>
          <w:bCs/>
          <w:sz w:val="32"/>
          <w:szCs w:val="32"/>
          <w:lang w:val="en-US"/>
        </w:rPr>
        <w:t>6.CONCLUSION</w:t>
      </w:r>
    </w:p>
    <w:p w14:paraId="56765325">
      <w:pPr>
        <w:jc w:val="right"/>
        <w:rPr>
          <w:rFonts w:hint="default" w:asciiTheme="majorBidi" w:hAnsiTheme="majorBidi" w:cstheme="majorBidi"/>
          <w:b/>
          <w:bCs/>
          <w:sz w:val="32"/>
          <w:szCs w:val="32"/>
          <w:lang w:val="en-US"/>
        </w:rPr>
      </w:pPr>
    </w:p>
    <w:p w14:paraId="450D9D21">
      <w:pPr>
        <w:bidi w:val="0"/>
        <w:spacing w:line="360" w:lineRule="auto"/>
        <w:rPr>
          <w:rFonts w:asciiTheme="majorBidi" w:hAnsiTheme="majorBidi" w:cstheme="majorBidi"/>
          <w:sz w:val="24"/>
          <w:szCs w:val="24"/>
        </w:rPr>
      </w:pPr>
      <w:r>
        <w:rPr>
          <w:rFonts w:asciiTheme="majorBidi" w:hAnsiTheme="majorBidi" w:cstheme="majorBidi"/>
          <w:sz w:val="24"/>
          <w:szCs w:val="24"/>
        </w:rPr>
        <w:t>This study aimed to explore the psychological impact of the ongoing war in Sudan on university students, with a specific focus on symptoms of post-traumatic stress disorder (PTSD). The findings reveal a deeply concerning prevalence of PTSD-related symptoms among the participants, indicating that the war has left a profound and lasting mark on their mental well-being.</w:t>
      </w:r>
    </w:p>
    <w:p w14:paraId="3651DA13">
      <w:pPr>
        <w:bidi w:val="0"/>
        <w:spacing w:line="360" w:lineRule="auto"/>
        <w:rPr>
          <w:rFonts w:asciiTheme="majorBidi" w:hAnsiTheme="majorBidi" w:cstheme="majorBidi"/>
          <w:sz w:val="24"/>
          <w:szCs w:val="24"/>
        </w:rPr>
      </w:pPr>
      <w:r>
        <w:rPr>
          <w:rFonts w:asciiTheme="majorBidi" w:hAnsiTheme="majorBidi" w:cstheme="majorBidi"/>
          <w:sz w:val="24"/>
          <w:szCs w:val="24"/>
        </w:rPr>
        <w:t>A significant proportion of the students reported experiencing symptoms such as nightmares, flashbacks, emotional numbness, irritability, difficulty concentrating, and sleep disturbances. Many also displayed avoidance behaviors, signs of hyperarousal, and feelings of isolation and hopelessness. These symptoms reflect the core criteria for PTSD, suggesting that a large number of Sudanese students are psychologically struggling as a direct result of war-related trauma.</w:t>
      </w:r>
    </w:p>
    <w:p w14:paraId="7D27D1A2">
      <w:pPr>
        <w:bidi w:val="0"/>
        <w:spacing w:line="360" w:lineRule="auto"/>
        <w:rPr>
          <w:rFonts w:asciiTheme="majorBidi" w:hAnsiTheme="majorBidi" w:cstheme="majorBidi"/>
          <w:sz w:val="24"/>
          <w:szCs w:val="24"/>
        </w:rPr>
      </w:pPr>
      <w:r>
        <w:rPr>
          <w:rFonts w:asciiTheme="majorBidi" w:hAnsiTheme="majorBidi" w:cstheme="majorBidi"/>
          <w:sz w:val="24"/>
          <w:szCs w:val="24"/>
        </w:rPr>
        <w:t>Equally alarming is the widespread lack of access to psychological support services. The majority of students reported needing mental health assistance but being unable to obtain it. This gap highlights a severe deficiency in mental health infrastructure, especially within educational institutions, which urgently needs to be addressed.</w:t>
      </w:r>
    </w:p>
    <w:p w14:paraId="7BA21FAC">
      <w:pPr>
        <w:bidi w:val="0"/>
        <w:spacing w:line="360" w:lineRule="auto"/>
        <w:rPr>
          <w:rFonts w:asciiTheme="majorBidi" w:hAnsiTheme="majorBidi" w:cstheme="majorBidi"/>
          <w:sz w:val="24"/>
          <w:szCs w:val="24"/>
        </w:rPr>
      </w:pPr>
      <w:r>
        <w:rPr>
          <w:rFonts w:asciiTheme="majorBidi" w:hAnsiTheme="majorBidi" w:cstheme="majorBidi"/>
          <w:sz w:val="24"/>
          <w:szCs w:val="24"/>
        </w:rPr>
        <w:t>The study contributes valuable insight into the mental health status of war-affected Sudanese university students—a population often overlooked in both national and international discourse. It underscores the urgent need for comprehensive mental health interventions, including counseling services, peer support systems, awareness campaigns, and academic accommodations for trauma-affected students.</w:t>
      </w:r>
    </w:p>
    <w:p w14:paraId="15A5F203">
      <w:pPr>
        <w:bidi w:val="0"/>
        <w:spacing w:line="360" w:lineRule="auto"/>
        <w:rPr>
          <w:rFonts w:asciiTheme="majorBidi" w:hAnsiTheme="majorBidi" w:cstheme="majorBidi"/>
          <w:sz w:val="24"/>
          <w:szCs w:val="24"/>
        </w:rPr>
      </w:pPr>
      <w:r>
        <w:rPr>
          <w:rFonts w:asciiTheme="majorBidi" w:hAnsiTheme="majorBidi" w:cstheme="majorBidi"/>
          <w:sz w:val="24"/>
          <w:szCs w:val="24"/>
        </w:rPr>
        <w:t>In conclusion, the psychological toll of war on university students in Sudan is both significant and urgent. Without appropriate interventions, there is a risk of long-term psychological harm that could negatively impact not only the students’ academic success but also their future contributions to society. The findings of this study serve as a call to action for policymakers, educators, and humanitarian organizations to prioritize the mental health of Sudanese youth and foster environments where healing and resilience can take root.</w:t>
      </w:r>
    </w:p>
    <w:p w14:paraId="69A7B02A">
      <w:pPr>
        <w:jc w:val="right"/>
        <w:rPr>
          <w:rFonts w:hint="default" w:asciiTheme="majorBidi" w:hAnsiTheme="majorBidi" w:cstheme="majorBidi"/>
          <w:b/>
          <w:bCs/>
          <w:sz w:val="32"/>
          <w:szCs w:val="32"/>
          <w:lang w:val="en-US"/>
        </w:rPr>
      </w:pPr>
    </w:p>
    <w:p w14:paraId="00467F51">
      <w:pPr>
        <w:jc w:val="right"/>
        <w:rPr>
          <w:rFonts w:asciiTheme="majorBidi" w:hAnsiTheme="majorBidi" w:cstheme="majorBidi"/>
          <w:sz w:val="22"/>
          <w:szCs w:val="22"/>
        </w:rPr>
      </w:pPr>
    </w:p>
    <w:p w14:paraId="1759A70D">
      <w:pPr>
        <w:jc w:val="right"/>
        <w:rPr>
          <w:rFonts w:asciiTheme="majorBidi" w:hAnsiTheme="majorBidi" w:cstheme="majorBidi"/>
          <w:b/>
          <w:bCs/>
          <w:color w:val="000000" w:themeColor="text1"/>
          <w:sz w:val="36"/>
          <w:szCs w:val="36"/>
          <w:rtl/>
          <w14:textFill>
            <w14:solidFill>
              <w14:schemeClr w14:val="tx1"/>
            </w14:solidFill>
          </w14:textFill>
        </w:rPr>
      </w:pPr>
      <w:r>
        <w:rPr>
          <w:rFonts w:asciiTheme="majorBidi" w:hAnsiTheme="majorBidi" w:cstheme="majorBidi"/>
          <w:b/>
          <w:bCs/>
          <w:color w:val="000000" w:themeColor="text1"/>
          <w:sz w:val="36"/>
          <w:szCs w:val="36"/>
          <w14:textFill>
            <w14:solidFill>
              <w14:schemeClr w14:val="tx1"/>
            </w14:solidFill>
          </w14:textFill>
        </w:rPr>
        <w:t>References:</w:t>
      </w:r>
    </w:p>
    <w:p w14:paraId="7F452302">
      <w:pPr>
        <w:jc w:val="right"/>
        <w:rPr>
          <w:rFonts w:asciiTheme="majorBidi" w:hAnsiTheme="majorBidi" w:cstheme="majorBidi"/>
          <w:sz w:val="24"/>
          <w:szCs w:val="24"/>
          <w:rtl/>
        </w:rPr>
      </w:pPr>
      <w:r>
        <w:rPr>
          <w:rFonts w:asciiTheme="majorBidi" w:hAnsiTheme="majorBidi" w:cstheme="majorBidi"/>
          <w:sz w:val="24"/>
          <w:szCs w:val="24"/>
        </w:rPr>
        <w:t xml:space="preserve">iom un migration https://mena.iom.int/news/sudan-internal-displacement-set-top-10-million-famine-looms-iom-0 </w:t>
      </w:r>
    </w:p>
    <w:p w14:paraId="3091CE26">
      <w:pPr>
        <w:jc w:val="right"/>
        <w:rPr>
          <w:rFonts w:asciiTheme="majorBidi" w:hAnsiTheme="majorBidi" w:cstheme="majorBidi"/>
          <w:sz w:val="24"/>
          <w:szCs w:val="24"/>
          <w:rtl/>
        </w:rPr>
      </w:pPr>
      <w:r>
        <w:rPr>
          <w:rFonts w:asciiTheme="majorBidi" w:hAnsiTheme="majorBidi" w:cstheme="majorBidi"/>
          <w:sz w:val="24"/>
          <w:szCs w:val="24"/>
        </w:rPr>
        <w:t>BMC psychology https://bmcpsychology.biomedcentral.com/articles/10.1186/s40359-025-02542-1</w:t>
      </w:r>
    </w:p>
    <w:p w14:paraId="39BE37A4">
      <w:pPr>
        <w:jc w:val="right"/>
        <w:rPr>
          <w:rFonts w:asciiTheme="majorBidi" w:hAnsiTheme="majorBidi" w:cstheme="majorBidi"/>
          <w:sz w:val="24"/>
          <w:szCs w:val="24"/>
          <w:rtl/>
        </w:rPr>
      </w:pPr>
      <w:r>
        <w:rPr>
          <w:rFonts w:asciiTheme="majorBidi" w:hAnsiTheme="majorBidi" w:cstheme="majorBidi"/>
          <w:sz w:val="24"/>
          <w:szCs w:val="24"/>
        </w:rPr>
        <w:t>Badri, A., Crutzen, R. &amp; Van den Borne, H.W. Exposures to war-related traumatic events and post-traumatic stress disorder symptoms among displaced Darfuri female university students: an exploratory study. BMC Public Health 12, 603 (2012). https://doi.org/10.1186/1471-2458-12-603</w:t>
      </w:r>
    </w:p>
    <w:p w14:paraId="34B899F9">
      <w:pPr>
        <w:jc w:val="right"/>
        <w:rPr>
          <w:rFonts w:asciiTheme="majorBidi" w:hAnsiTheme="majorBidi" w:cstheme="majorBidi"/>
          <w:sz w:val="24"/>
          <w:szCs w:val="24"/>
          <w:rtl/>
        </w:rPr>
      </w:pPr>
      <w:r>
        <w:rPr>
          <w:rFonts w:asciiTheme="majorBidi" w:hAnsiTheme="majorBidi" w:cstheme="majorBidi"/>
          <w:sz w:val="24"/>
          <w:szCs w:val="24"/>
        </w:rPr>
        <w:t>Safwat Y. Diab, Jon-Håkon Schultz,</w:t>
      </w:r>
    </w:p>
    <w:p w14:paraId="1E1D53DF">
      <w:pPr>
        <w:jc w:val="right"/>
        <w:rPr>
          <w:rFonts w:asciiTheme="majorBidi" w:hAnsiTheme="majorBidi" w:cstheme="majorBidi"/>
          <w:sz w:val="24"/>
          <w:szCs w:val="24"/>
          <w:rtl/>
        </w:rPr>
      </w:pPr>
      <w:r>
        <w:rPr>
          <w:rFonts w:asciiTheme="majorBidi" w:hAnsiTheme="majorBidi" w:cstheme="majorBidi"/>
          <w:sz w:val="24"/>
          <w:szCs w:val="24"/>
        </w:rPr>
        <w:t>Factors contributing to student academic underachievement in war and conflict: A multilevel qualitative study, Teaching and Teacher Education</w:t>
      </w:r>
    </w:p>
    <w:p w14:paraId="05BE990E">
      <w:pPr>
        <w:jc w:val="right"/>
        <w:rPr>
          <w:rFonts w:asciiTheme="majorBidi" w:hAnsiTheme="majorBidi" w:cstheme="majorBidi"/>
          <w:sz w:val="24"/>
          <w:szCs w:val="24"/>
          <w:rtl/>
        </w:rPr>
      </w:pPr>
      <w:r>
        <w:rPr>
          <w:rFonts w:asciiTheme="majorBidi" w:hAnsiTheme="majorBidi" w:cstheme="majorBidi"/>
          <w:sz w:val="24"/>
          <w:szCs w:val="24"/>
        </w:rPr>
        <w:t>https://doi.org/10.1016/j.tate.2020.103211.</w:t>
      </w:r>
    </w:p>
    <w:p w14:paraId="35C91F6B">
      <w:pPr>
        <w:jc w:val="right"/>
        <w:rPr>
          <w:rFonts w:asciiTheme="majorBidi" w:hAnsiTheme="majorBidi" w:cstheme="majorBidi"/>
          <w:sz w:val="24"/>
          <w:szCs w:val="24"/>
          <w:rtl/>
        </w:rPr>
      </w:pPr>
      <w:r>
        <w:rPr>
          <w:rFonts w:asciiTheme="majorBidi" w:hAnsiTheme="majorBidi" w:cstheme="majorBidi"/>
          <w:sz w:val="24"/>
          <w:szCs w:val="24"/>
        </w:rPr>
        <w:t>https://www.sciencedirect.com/science/article/pii/S0742051X20314025</w:t>
      </w:r>
    </w:p>
    <w:p w14:paraId="708D225A">
      <w:pPr>
        <w:jc w:val="right"/>
        <w:rPr>
          <w:rFonts w:asciiTheme="majorBidi" w:hAnsiTheme="majorBidi" w:cstheme="majorBidi"/>
          <w:sz w:val="24"/>
          <w:szCs w:val="24"/>
          <w:rtl/>
        </w:rPr>
      </w:pPr>
      <w:r>
        <w:rPr>
          <w:rFonts w:asciiTheme="majorBidi" w:hAnsiTheme="majorBidi" w:cstheme="majorBidi"/>
          <w:sz w:val="24"/>
          <w:szCs w:val="24"/>
        </w:rPr>
        <w:t>Badri, A., Van den Borne, H. W., &amp; Crutzen, R. (2012). Experiences and psychosocial adjustment of Darfuri female students affected by war: An exploratory study. International Journal of Psychology, 48(5), 944–953. https://doi.org/10.1080/00207594.2012.696652</w:t>
      </w:r>
    </w:p>
    <w:p w14:paraId="487330F7">
      <w:pPr>
        <w:jc w:val="right"/>
        <w:rPr>
          <w:rFonts w:asciiTheme="majorBidi" w:hAnsiTheme="majorBidi" w:cstheme="majorBidi"/>
          <w:sz w:val="24"/>
          <w:szCs w:val="24"/>
          <w:rtl/>
        </w:rPr>
      </w:pPr>
      <w:r>
        <w:rPr>
          <w:rFonts w:asciiTheme="majorBidi" w:hAnsiTheme="majorBidi" w:cstheme="majorBidi"/>
          <w:sz w:val="24"/>
          <w:szCs w:val="24"/>
        </w:rPr>
        <w:t>Donald Egan, M.D.</w:t>
      </w:r>
    </w:p>
    <w:p w14:paraId="14E59D66">
      <w:pPr>
        <w:jc w:val="right"/>
        <w:rPr>
          <w:rFonts w:asciiTheme="majorBidi" w:hAnsiTheme="majorBidi" w:cstheme="majorBidi"/>
          <w:sz w:val="24"/>
          <w:szCs w:val="24"/>
          <w:rtl/>
        </w:rPr>
      </w:pPr>
      <w:r>
        <w:rPr>
          <w:rFonts w:asciiTheme="majorBidi" w:hAnsiTheme="majorBidi" w:cstheme="majorBidi"/>
          <w:sz w:val="24"/>
          <w:szCs w:val="24"/>
        </w:rPr>
        <w:t>March 2025 https://www.psychiatry.org/patients-families/ptsd/what-is-ptsd</w:t>
      </w:r>
    </w:p>
    <w:p w14:paraId="3D2DC70E">
      <w:pPr>
        <w:jc w:val="right"/>
        <w:rPr>
          <w:rFonts w:asciiTheme="majorBidi" w:hAnsiTheme="majorBidi" w:cstheme="majorBidi"/>
          <w:sz w:val="24"/>
          <w:szCs w:val="24"/>
          <w:rtl/>
        </w:rPr>
      </w:pPr>
      <w:r>
        <w:rPr>
          <w:rFonts w:asciiTheme="majorBidi" w:hAnsiTheme="majorBidi" w:cstheme="majorBidi"/>
          <w:sz w:val="24"/>
          <w:szCs w:val="24"/>
        </w:rPr>
        <w:t>Figley, C. R., Ellis, A. E., Reuther, B. T., &amp; Gold, S. N. (2017). The study of trauma: A historical overview. In S. N. Gold (Ed.), APA handbook of trauma psychology: Foundations in knowledge (pp. 1–11). American Psychological Association.</w:t>
      </w:r>
    </w:p>
    <w:p w14:paraId="476CE39B">
      <w:pPr>
        <w:jc w:val="right"/>
        <w:rPr>
          <w:rFonts w:asciiTheme="majorBidi" w:hAnsiTheme="majorBidi" w:cstheme="majorBidi"/>
          <w:sz w:val="24"/>
          <w:szCs w:val="24"/>
          <w:rtl/>
        </w:rPr>
      </w:pPr>
      <w:r>
        <w:rPr>
          <w:rFonts w:asciiTheme="majorBidi" w:hAnsiTheme="majorBidi" w:cstheme="majorBidi"/>
          <w:sz w:val="24"/>
          <w:szCs w:val="24"/>
        </w:rPr>
        <w:t>Committee on the Assessment of Ongoing Effects in the Treatment of Posttraumatic Stress Disorder; Institute of Medicine. Treatment for Posttraumatic Stress Disorder in Military and Veteran Populations: Initial Assessment. Washington (DC): National Academies Press (US); 2012 Jul 13. 2, History, Diagnostic Criteria, and Epidemiology. Available from: https://www.ncbi.nlm.nih.gov/books/NBK201095/</w:t>
      </w:r>
    </w:p>
    <w:p w14:paraId="57F16DF0">
      <w:pPr>
        <w:jc w:val="right"/>
        <w:rPr>
          <w:rFonts w:asciiTheme="majorBidi" w:hAnsiTheme="majorBidi" w:cstheme="majorBidi"/>
          <w:sz w:val="24"/>
          <w:szCs w:val="24"/>
          <w:rtl/>
        </w:rPr>
      </w:pPr>
      <w:r>
        <w:rPr>
          <w:rFonts w:asciiTheme="majorBidi" w:hAnsiTheme="majorBidi" w:cstheme="majorBidi"/>
          <w:sz w:val="24"/>
          <w:szCs w:val="24"/>
        </w:rPr>
        <w:t>APA (American Psychiatric Association). DSM-III: Diagnostic and statistical manual of mental disorders. 3rd ed. Washington, DC: American Psychiatric Association.; 1980.</w:t>
      </w:r>
    </w:p>
    <w:p w14:paraId="6BA60315">
      <w:pPr>
        <w:jc w:val="right"/>
        <w:rPr>
          <w:rFonts w:asciiTheme="majorBidi" w:hAnsiTheme="majorBidi" w:cstheme="majorBidi"/>
          <w:sz w:val="24"/>
          <w:szCs w:val="24"/>
          <w:rtl/>
        </w:rPr>
      </w:pPr>
      <w:r>
        <w:rPr>
          <w:rFonts w:asciiTheme="majorBidi" w:hAnsiTheme="majorBidi" w:cstheme="majorBidi"/>
          <w:sz w:val="24"/>
          <w:szCs w:val="24"/>
        </w:rPr>
        <w:t>Jones E. Historical approaches to post-combat disorders. Philosophical Transactions of the Royal Society B: Biological Sciences. 2006;361(1468):533–542</w:t>
      </w:r>
    </w:p>
    <w:p w14:paraId="674FE5D0">
      <w:pPr>
        <w:jc w:val="right"/>
        <w:rPr>
          <w:rFonts w:asciiTheme="majorBidi" w:hAnsiTheme="majorBidi" w:cstheme="majorBidi"/>
          <w:sz w:val="24"/>
          <w:szCs w:val="24"/>
          <w:rtl/>
        </w:rPr>
      </w:pPr>
      <w:r>
        <w:rPr>
          <w:rFonts w:asciiTheme="majorBidi" w:hAnsiTheme="majorBidi" w:cstheme="majorBidi"/>
          <w:sz w:val="24"/>
          <w:szCs w:val="24"/>
          <w:rtl/>
        </w:rPr>
        <w:t> Sarah Bence, OTR/L  https://www.verywellhealth.com/acute-stress-disorder-11701995</w:t>
      </w:r>
    </w:p>
    <w:p w14:paraId="6FB4C67B">
      <w:pPr>
        <w:jc w:val="right"/>
        <w:rPr>
          <w:rFonts w:asciiTheme="majorBidi" w:hAnsiTheme="majorBidi" w:cstheme="majorBidi"/>
          <w:sz w:val="24"/>
          <w:szCs w:val="24"/>
          <w:rtl/>
        </w:rPr>
      </w:pPr>
      <w:r>
        <w:rPr>
          <w:rFonts w:asciiTheme="majorBidi" w:hAnsiTheme="majorBidi" w:cstheme="majorBidi"/>
          <w:sz w:val="24"/>
          <w:szCs w:val="24"/>
        </w:rPr>
        <w:t>Updated on April 16, 2025</w:t>
      </w:r>
    </w:p>
    <w:p w14:paraId="306773A1">
      <w:pPr>
        <w:jc w:val="right"/>
        <w:rPr>
          <w:rFonts w:asciiTheme="majorBidi" w:hAnsiTheme="majorBidi" w:cstheme="majorBidi"/>
          <w:sz w:val="24"/>
          <w:szCs w:val="24"/>
          <w:rtl/>
        </w:rPr>
      </w:pPr>
      <w:r>
        <w:rPr>
          <w:rFonts w:asciiTheme="majorBidi" w:hAnsiTheme="majorBidi" w:cstheme="majorBidi"/>
          <w:sz w:val="24"/>
          <w:szCs w:val="24"/>
        </w:rPr>
        <w:t>First MB, Gaebel W, Maj M, et al. An organization- and category-level comparison of diagnostic requirements for mental disorders in ICD-11 and DSM-5. World Psychiatry. 2021;20(1):34-51. doi:10.1002/wps.20825</w:t>
      </w:r>
    </w:p>
    <w:p w14:paraId="65D5DC3D">
      <w:pPr>
        <w:jc w:val="right"/>
        <w:rPr>
          <w:rFonts w:asciiTheme="majorBidi" w:hAnsiTheme="majorBidi" w:cstheme="majorBidi"/>
          <w:sz w:val="24"/>
          <w:szCs w:val="24"/>
          <w:rtl/>
        </w:rPr>
      </w:pPr>
      <w:r>
        <w:rPr>
          <w:rFonts w:asciiTheme="majorBidi" w:hAnsiTheme="majorBidi" w:cstheme="majorBidi"/>
          <w:sz w:val="24"/>
          <w:szCs w:val="24"/>
        </w:rPr>
        <w:t>Tolin D. F., Foa E. B. Sex differences in trauma and posttraumatic stress disorder: A quantitative review of 25 years of research. Psychological Bulletin. 2006;132(6):959–992.</w:t>
      </w:r>
    </w:p>
    <w:p w14:paraId="3AECFD2D">
      <w:pPr>
        <w:jc w:val="right"/>
        <w:rPr>
          <w:rFonts w:asciiTheme="majorBidi" w:hAnsiTheme="majorBidi" w:cstheme="majorBidi"/>
          <w:sz w:val="24"/>
          <w:szCs w:val="24"/>
          <w:rtl/>
        </w:rPr>
      </w:pPr>
      <w:r>
        <w:rPr>
          <w:rFonts w:asciiTheme="majorBidi" w:hAnsiTheme="majorBidi" w:cstheme="majorBidi"/>
          <w:sz w:val="24"/>
          <w:szCs w:val="24"/>
        </w:rPr>
        <w:t>https://www.apa.org/ptsd-guideline/treatments</w:t>
      </w:r>
    </w:p>
    <w:p w14:paraId="2FA1910C">
      <w:pPr>
        <w:jc w:val="right"/>
        <w:rPr>
          <w:rFonts w:asciiTheme="majorBidi" w:hAnsiTheme="majorBidi" w:cstheme="majorBidi"/>
          <w:sz w:val="24"/>
          <w:szCs w:val="24"/>
          <w:rtl/>
        </w:rPr>
      </w:pPr>
      <w:r>
        <w:rPr>
          <w:rFonts w:asciiTheme="majorBidi" w:hAnsiTheme="majorBidi" w:cstheme="majorBidi"/>
          <w:sz w:val="24"/>
          <w:szCs w:val="24"/>
        </w:rPr>
        <w:t>Birmes P., Hatton L., Brunet A., Schmitt L. Early historical literature for post-traumatic symptomatology. Stress and Health. 2003;19(1):17–26</w:t>
      </w:r>
    </w:p>
    <w:p w14:paraId="2F010127">
      <w:pPr>
        <w:jc w:val="right"/>
        <w:rPr>
          <w:rFonts w:asciiTheme="majorBidi" w:hAnsiTheme="majorBidi" w:cstheme="majorBidi"/>
          <w:sz w:val="24"/>
          <w:szCs w:val="24"/>
          <w:rtl/>
        </w:rPr>
      </w:pPr>
      <w:r>
        <w:rPr>
          <w:rFonts w:asciiTheme="majorBidi" w:hAnsiTheme="majorBidi" w:cstheme="majorBidi"/>
          <w:sz w:val="24"/>
          <w:szCs w:val="24"/>
        </w:rPr>
        <w:t>https://www.ptsd.va.gov/understand/what/history_ptsd.asp</w:t>
      </w:r>
    </w:p>
    <w:p w14:paraId="775E2E27">
      <w:pPr>
        <w:jc w:val="right"/>
        <w:rPr>
          <w:rFonts w:asciiTheme="majorBidi" w:hAnsiTheme="majorBidi" w:cstheme="majorBidi"/>
          <w:sz w:val="24"/>
          <w:szCs w:val="24"/>
          <w:rtl/>
        </w:rPr>
      </w:pPr>
      <w:r>
        <w:rPr>
          <w:rFonts w:asciiTheme="majorBidi" w:hAnsiTheme="majorBidi" w:cstheme="majorBidi"/>
          <w:sz w:val="24"/>
          <w:szCs w:val="24"/>
        </w:rPr>
        <w:t xml:space="preserve">Trauma Counseling: Theories and Interventions liza Lopez 2012 </w:t>
      </w:r>
    </w:p>
    <w:p w14:paraId="69D4BBF1">
      <w:pPr>
        <w:jc w:val="right"/>
        <w:rPr>
          <w:rFonts w:asciiTheme="majorBidi" w:hAnsiTheme="majorBidi" w:cstheme="majorBidi"/>
          <w:sz w:val="24"/>
          <w:szCs w:val="24"/>
          <w:rtl/>
        </w:rPr>
      </w:pPr>
      <w:r>
        <w:rPr>
          <w:rFonts w:asciiTheme="majorBidi" w:hAnsiTheme="majorBidi" w:cstheme="majorBidi"/>
          <w:sz w:val="24"/>
          <w:szCs w:val="24"/>
        </w:rPr>
        <w:t>Landau, J., &amp; Saul, J. (2004). Facilitating Family and Community Resilience in Response to Major Disaster. In F. Walsh &amp; M. McGoldrick (Eds.), Living beyond loss: Death in the family (2nd ed., pp. 285–309). W. W. Norton &amp; Company.</w:t>
      </w:r>
    </w:p>
    <w:p w14:paraId="31C30CE1">
      <w:pPr>
        <w:jc w:val="right"/>
        <w:rPr>
          <w:rFonts w:asciiTheme="majorBidi" w:hAnsiTheme="majorBidi" w:cstheme="majorBidi"/>
          <w:sz w:val="24"/>
          <w:szCs w:val="24"/>
          <w:rtl/>
        </w:rPr>
      </w:pPr>
      <w:r>
        <w:rPr>
          <w:rFonts w:asciiTheme="majorBidi" w:hAnsiTheme="majorBidi" w:cstheme="majorBidi"/>
          <w:sz w:val="24"/>
          <w:szCs w:val="24"/>
        </w:rPr>
        <w:t>https://www.globalcitizen.org/en/content/how-do-war-conflict-impact-education</w:t>
      </w:r>
    </w:p>
    <w:p w14:paraId="7472206D">
      <w:pPr>
        <w:jc w:val="right"/>
        <w:rPr>
          <w:rFonts w:asciiTheme="majorBidi" w:hAnsiTheme="majorBidi" w:cstheme="majorBidi"/>
          <w:sz w:val="24"/>
          <w:szCs w:val="24"/>
          <w:rtl/>
        </w:rPr>
      </w:pPr>
      <w:r>
        <w:rPr>
          <w:rFonts w:asciiTheme="majorBidi" w:hAnsiTheme="majorBidi" w:cstheme="majorBidi"/>
          <w:sz w:val="24"/>
          <w:szCs w:val="24"/>
        </w:rPr>
        <w:t>Alfadul ESA, Alrawa SSK, Hemmeda L, Adam AYT, Mohamed Salih Mohamed Nour S, Ebrahim Hamed Saeed N, Abdelmoniem Khidir Mohammed M, Tagalsir A, Fadul Abdalla Mohamed R, Awnalla Hamid Mohammedain F, Mustafa A. Effect of military conflict on mental health: a cross-sectional study among the medical students at Khartoum governmental universities, Sudan, 2023. BMJ Open. 2025 Mar 24;15(3):e086495. doi: 10.1136/bmjopen-2024-086495. PMID: 40132815; PMCID: PMC11956355./</w:t>
      </w:r>
    </w:p>
    <w:p w14:paraId="6D64DB9D">
      <w:pPr>
        <w:jc w:val="right"/>
        <w:rPr>
          <w:rFonts w:asciiTheme="majorBidi" w:hAnsiTheme="majorBidi" w:cstheme="majorBidi"/>
          <w:sz w:val="24"/>
          <w:szCs w:val="24"/>
          <w:rtl/>
        </w:rPr>
      </w:pPr>
      <w:r>
        <w:rPr>
          <w:rFonts w:asciiTheme="majorBidi" w:hAnsiTheme="majorBidi" w:cstheme="majorBidi"/>
          <w:sz w:val="24"/>
          <w:szCs w:val="24"/>
        </w:rPr>
        <w:t>Hussein, M.F., Saleeb, M., Tolba, B. et al. Assessment of post-traumatic stress disorder and well-being among Sudanese during the ongoing war: a cross-sectional study. BMC Psychol 13, 181 (2025). https://doi.org/10.1186/s40359-025-02542-1</w:t>
      </w:r>
    </w:p>
    <w:p w14:paraId="4846DEAD">
      <w:pPr>
        <w:jc w:val="right"/>
        <w:rPr>
          <w:rFonts w:asciiTheme="majorBidi" w:hAnsiTheme="majorBidi" w:cstheme="majorBidi"/>
          <w:sz w:val="24"/>
          <w:szCs w:val="24"/>
          <w:rtl/>
        </w:rPr>
      </w:pPr>
    </w:p>
    <w:p w14:paraId="6B96C28E">
      <w:pPr>
        <w:jc w:val="right"/>
        <w:rPr>
          <w:rFonts w:ascii="Aptos Narrow" w:hAnsi="Aptos Narrow"/>
          <w:sz w:val="22"/>
          <w:szCs w:val="22"/>
          <w:rtl/>
        </w:rPr>
      </w:pPr>
      <w:r>
        <w:rPr>
          <w:rFonts w:asciiTheme="majorBidi" w:hAnsiTheme="majorBidi" w:cstheme="majorBidi"/>
          <w:sz w:val="24"/>
          <w:szCs w:val="24"/>
        </w:rPr>
        <w:t>Pavlova I, Rogowska AM. Exposure to war, war nightmares, insomnia, and war-related posttraumatic stress disorder: A network analysis among university students during the war in Ukraine. J Affect Disord. 2023 Dec 1;342:148-156. doi: 10.1016/j.jad.2023.09.003. Epub 2023 Sep 9. PMID: 37690539</w:t>
      </w:r>
    </w:p>
    <w:p w14:paraId="4E2F03A6">
      <w:pPr>
        <w:pStyle w:val="2"/>
        <w:jc w:val="both"/>
        <w:rPr>
          <w:spacing w:val="-2"/>
        </w:rPr>
      </w:pPr>
    </w:p>
    <w:p w14:paraId="74671749">
      <w:pPr>
        <w:pStyle w:val="2"/>
        <w:jc w:val="both"/>
        <w:rPr>
          <w:spacing w:val="-2"/>
        </w:rPr>
      </w:pPr>
    </w:p>
    <w:p w14:paraId="0F706E99">
      <w:pPr>
        <w:pStyle w:val="2"/>
        <w:jc w:val="right"/>
        <w:rPr>
          <w:spacing w:val="-2"/>
        </w:rPr>
      </w:pPr>
    </w:p>
    <w:p w14:paraId="5B2404F1">
      <w:pPr>
        <w:pStyle w:val="2"/>
        <w:jc w:val="right"/>
        <w:rPr>
          <w:spacing w:val="-2"/>
        </w:rPr>
      </w:pPr>
    </w:p>
    <w:p w14:paraId="39D5EC9A">
      <w:pPr>
        <w:pStyle w:val="2"/>
        <w:jc w:val="both"/>
        <w:rPr>
          <w:spacing w:val="-2"/>
        </w:rPr>
      </w:pPr>
    </w:p>
    <w:p w14:paraId="19168F94">
      <w:pPr>
        <w:jc w:val="right"/>
        <w:rPr>
          <w:rFonts w:hint="default" w:ascii="Times New Roman" w:hAnsi="Times New Roman" w:cs="Times New Roman"/>
          <w:sz w:val="44"/>
          <w:szCs w:val="44"/>
          <w:rtl w:val="0"/>
          <w:lang w:val="en-US"/>
        </w:rPr>
      </w:pPr>
      <w:r>
        <w:rPr>
          <w:rFonts w:hint="default" w:ascii="Times New Roman" w:hAnsi="Times New Roman" w:cs="Times New Roman"/>
          <w:sz w:val="44"/>
          <w:szCs w:val="44"/>
          <w:rtl w:val="0"/>
          <w:lang w:val="en-US"/>
        </w:rPr>
        <w:t>ANNEXS</w:t>
      </w:r>
    </w:p>
    <w:p w14:paraId="18B7CD25">
      <w:pPr>
        <w:ind w:left="720" w:leftChars="0"/>
        <w:jc w:val="right"/>
        <w:rPr>
          <w:rFonts w:hint="default" w:ascii="Times New Roman" w:hAnsi="Times New Roman" w:cs="Times New Roman"/>
          <w:sz w:val="36"/>
          <w:szCs w:val="36"/>
          <w:rtl/>
          <w:lang w:val="en-US"/>
        </w:rPr>
      </w:pPr>
      <w:r>
        <w:rPr>
          <w:rFonts w:hint="default" w:ascii="Times New Roman" w:hAnsi="Times New Roman" w:cs="Times New Roman"/>
          <w:sz w:val="36"/>
          <w:szCs w:val="36"/>
          <w:rtl w:val="0"/>
          <w:lang w:val="en-US"/>
        </w:rPr>
        <w:t>Questinare</w:t>
      </w:r>
    </w:p>
    <w:p w14:paraId="3542AEEB">
      <w:pPr>
        <w:ind w:left="440" w:leftChars="0"/>
        <w:jc w:val="right"/>
        <w:rPr>
          <w:sz w:val="24"/>
          <w:szCs w:val="24"/>
        </w:rPr>
      </w:pPr>
      <w:r>
        <w:rPr>
          <w:sz w:val="24"/>
          <w:szCs w:val="24"/>
        </w:rPr>
        <w:t>🟩 Section 1: PTSD Symptom Assessment</w:t>
      </w:r>
    </w:p>
    <w:p w14:paraId="481A432E">
      <w:pPr>
        <w:ind w:left="1440" w:leftChars="0"/>
        <w:jc w:val="right"/>
        <w:rPr>
          <w:sz w:val="24"/>
          <w:szCs w:val="24"/>
        </w:rPr>
      </w:pPr>
      <w:r>
        <w:rPr>
          <w:sz w:val="24"/>
          <w:szCs w:val="24"/>
        </w:rPr>
        <w:t>(Answer: Always / Sometimes / Rarely / Never)</w:t>
      </w:r>
    </w:p>
    <w:p w14:paraId="2DA40DE5">
      <w:pPr>
        <w:pStyle w:val="55"/>
        <w:numPr>
          <w:ilvl w:val="0"/>
          <w:numId w:val="0"/>
        </w:numPr>
        <w:ind w:leftChars="0"/>
        <w:jc w:val="right"/>
        <w:rPr>
          <w:sz w:val="24"/>
          <w:szCs w:val="24"/>
        </w:rPr>
      </w:pPr>
      <w:r>
        <w:rPr>
          <w:sz w:val="24"/>
          <w:szCs w:val="24"/>
        </w:rPr>
        <w:t>Do you experience recurring nightmares about war events?</w:t>
      </w:r>
    </w:p>
    <w:p w14:paraId="4BCEDEA1">
      <w:pPr>
        <w:pStyle w:val="55"/>
        <w:numPr>
          <w:ilvl w:val="0"/>
          <w:numId w:val="0"/>
        </w:numPr>
        <w:ind w:leftChars="0"/>
        <w:jc w:val="right"/>
        <w:rPr>
          <w:sz w:val="24"/>
          <w:szCs w:val="24"/>
        </w:rPr>
      </w:pPr>
      <w:r>
        <w:rPr>
          <w:sz w:val="24"/>
          <w:szCs w:val="24"/>
        </w:rPr>
        <w:t>Do you feel like you’re reliving the traumatic event as if it's happening again?</w:t>
      </w:r>
    </w:p>
    <w:p w14:paraId="2E89650D">
      <w:pPr>
        <w:pStyle w:val="55"/>
        <w:numPr>
          <w:ilvl w:val="0"/>
          <w:numId w:val="0"/>
        </w:numPr>
        <w:ind w:leftChars="0"/>
        <w:jc w:val="right"/>
        <w:rPr>
          <w:sz w:val="24"/>
          <w:szCs w:val="24"/>
        </w:rPr>
      </w:pPr>
      <w:r>
        <w:rPr>
          <w:sz w:val="24"/>
          <w:szCs w:val="24"/>
        </w:rPr>
        <w:t>Do you avoid thinking or talking about the traumatic experience?</w:t>
      </w:r>
    </w:p>
    <w:p w14:paraId="475102B7">
      <w:pPr>
        <w:pStyle w:val="55"/>
        <w:numPr>
          <w:ilvl w:val="0"/>
          <w:numId w:val="0"/>
        </w:numPr>
        <w:ind w:leftChars="0"/>
        <w:jc w:val="right"/>
        <w:rPr>
          <w:sz w:val="24"/>
          <w:szCs w:val="24"/>
        </w:rPr>
      </w:pPr>
      <w:r>
        <w:rPr>
          <w:sz w:val="24"/>
          <w:szCs w:val="24"/>
        </w:rPr>
        <w:t>Do you avoid places or people that remind you of the event?</w:t>
      </w:r>
    </w:p>
    <w:p w14:paraId="3FACD40D">
      <w:pPr>
        <w:pStyle w:val="55"/>
        <w:numPr>
          <w:ilvl w:val="0"/>
          <w:numId w:val="0"/>
        </w:numPr>
        <w:ind w:leftChars="0"/>
        <w:jc w:val="right"/>
        <w:rPr>
          <w:sz w:val="24"/>
          <w:szCs w:val="24"/>
        </w:rPr>
      </w:pPr>
      <w:r>
        <w:rPr>
          <w:sz w:val="24"/>
          <w:szCs w:val="24"/>
        </w:rPr>
        <w:t>Do you feel anxious or scared without a clear reason?</w:t>
      </w:r>
    </w:p>
    <w:p w14:paraId="3A84D5F8">
      <w:pPr>
        <w:pStyle w:val="55"/>
        <w:numPr>
          <w:ilvl w:val="0"/>
          <w:numId w:val="0"/>
        </w:numPr>
        <w:ind w:leftChars="0"/>
        <w:jc w:val="right"/>
        <w:rPr>
          <w:sz w:val="24"/>
          <w:szCs w:val="24"/>
        </w:rPr>
      </w:pPr>
      <w:r>
        <w:rPr>
          <w:sz w:val="24"/>
          <w:szCs w:val="24"/>
        </w:rPr>
        <w:t>Do you have trouble sleeping or feel like you don’t sleep well?</w:t>
      </w:r>
    </w:p>
    <w:p w14:paraId="3B4A49C1">
      <w:pPr>
        <w:pStyle w:val="55"/>
        <w:numPr>
          <w:ilvl w:val="0"/>
          <w:numId w:val="0"/>
        </w:numPr>
        <w:ind w:leftChars="0"/>
        <w:jc w:val="right"/>
        <w:rPr>
          <w:sz w:val="24"/>
          <w:szCs w:val="24"/>
        </w:rPr>
      </w:pPr>
      <w:r>
        <w:rPr>
          <w:sz w:val="24"/>
          <w:szCs w:val="24"/>
        </w:rPr>
        <w:t>Do you get angry or irritated easily without a clear cause?</w:t>
      </w:r>
    </w:p>
    <w:p w14:paraId="40C1D830">
      <w:pPr>
        <w:pStyle w:val="55"/>
        <w:numPr>
          <w:ilvl w:val="0"/>
          <w:numId w:val="0"/>
        </w:numPr>
        <w:ind w:leftChars="0"/>
        <w:jc w:val="right"/>
        <w:rPr>
          <w:sz w:val="24"/>
          <w:szCs w:val="24"/>
        </w:rPr>
      </w:pPr>
      <w:r>
        <w:rPr>
          <w:sz w:val="24"/>
          <w:szCs w:val="24"/>
        </w:rPr>
        <w:t>Do you find it hard to concentrate on your studies or other tasks?</w:t>
      </w:r>
    </w:p>
    <w:p w14:paraId="1EE62312">
      <w:pPr>
        <w:pStyle w:val="55"/>
        <w:numPr>
          <w:ilvl w:val="0"/>
          <w:numId w:val="0"/>
        </w:numPr>
        <w:ind w:leftChars="0"/>
        <w:jc w:val="right"/>
        <w:rPr>
          <w:sz w:val="24"/>
          <w:szCs w:val="24"/>
        </w:rPr>
      </w:pPr>
      <w:r>
        <w:rPr>
          <w:sz w:val="24"/>
          <w:szCs w:val="24"/>
        </w:rPr>
        <w:t>Do you feel guilt or blame yourself for what happened?</w:t>
      </w:r>
    </w:p>
    <w:p w14:paraId="517A152D">
      <w:pPr>
        <w:pStyle w:val="55"/>
        <w:numPr>
          <w:ilvl w:val="0"/>
          <w:numId w:val="0"/>
        </w:numPr>
        <w:ind w:leftChars="0"/>
        <w:jc w:val="right"/>
        <w:rPr>
          <w:sz w:val="24"/>
          <w:szCs w:val="24"/>
        </w:rPr>
      </w:pPr>
      <w:r>
        <w:rPr>
          <w:sz w:val="24"/>
          <w:szCs w:val="24"/>
        </w:rPr>
        <w:t>Do you feel isolated and avoid social interaction?</w:t>
      </w:r>
    </w:p>
    <w:p w14:paraId="06E2AC98">
      <w:pPr>
        <w:pStyle w:val="55"/>
        <w:numPr>
          <w:ilvl w:val="0"/>
          <w:numId w:val="0"/>
        </w:numPr>
        <w:ind w:leftChars="0"/>
        <w:jc w:val="right"/>
        <w:rPr>
          <w:sz w:val="24"/>
          <w:szCs w:val="24"/>
        </w:rPr>
      </w:pPr>
      <w:r>
        <w:rPr>
          <w:sz w:val="24"/>
          <w:szCs w:val="24"/>
        </w:rPr>
        <w:t>Do you find it hard to trust others?</w:t>
      </w:r>
    </w:p>
    <w:p w14:paraId="6F72A2C4">
      <w:pPr>
        <w:pStyle w:val="55"/>
        <w:numPr>
          <w:ilvl w:val="0"/>
          <w:numId w:val="0"/>
        </w:numPr>
        <w:ind w:leftChars="0"/>
        <w:jc w:val="right"/>
        <w:rPr>
          <w:sz w:val="24"/>
          <w:szCs w:val="24"/>
        </w:rPr>
      </w:pPr>
      <w:r>
        <w:rPr>
          <w:sz w:val="24"/>
          <w:szCs w:val="24"/>
        </w:rPr>
        <w:t>Do you feel hopeless or uncertain about the future?</w:t>
      </w:r>
    </w:p>
    <w:p w14:paraId="6BDA824C">
      <w:pPr>
        <w:pStyle w:val="55"/>
        <w:numPr>
          <w:ilvl w:val="0"/>
          <w:numId w:val="0"/>
        </w:numPr>
        <w:ind w:leftChars="0"/>
        <w:jc w:val="right"/>
        <w:rPr>
          <w:sz w:val="24"/>
          <w:szCs w:val="24"/>
        </w:rPr>
      </w:pPr>
      <w:r>
        <w:rPr>
          <w:sz w:val="24"/>
          <w:szCs w:val="24"/>
        </w:rPr>
        <w:t>Do you have sudden panic or anxiety attacks?</w:t>
      </w:r>
    </w:p>
    <w:p w14:paraId="538DBDCE">
      <w:pPr>
        <w:pStyle w:val="55"/>
        <w:numPr>
          <w:ilvl w:val="0"/>
          <w:numId w:val="0"/>
        </w:numPr>
        <w:ind w:leftChars="0"/>
        <w:jc w:val="right"/>
        <w:rPr>
          <w:sz w:val="24"/>
          <w:szCs w:val="24"/>
        </w:rPr>
      </w:pPr>
      <w:r>
        <w:rPr>
          <w:sz w:val="24"/>
          <w:szCs w:val="24"/>
        </w:rPr>
        <w:t>Do you feel tense in crowded or noisy places?</w:t>
      </w:r>
    </w:p>
    <w:p w14:paraId="529C9BFD">
      <w:pPr>
        <w:pStyle w:val="55"/>
        <w:numPr>
          <w:ilvl w:val="0"/>
          <w:numId w:val="0"/>
        </w:numPr>
        <w:ind w:leftChars="0"/>
        <w:jc w:val="right"/>
        <w:rPr>
          <w:sz w:val="24"/>
          <w:szCs w:val="24"/>
        </w:rPr>
      </w:pPr>
      <w:r>
        <w:rPr>
          <w:sz w:val="24"/>
          <w:szCs w:val="24"/>
        </w:rPr>
        <w:t>Does your heart race or do you sweat when remembering the traumatic event?</w:t>
      </w:r>
    </w:p>
    <w:p w14:paraId="789DB062">
      <w:pPr>
        <w:pStyle w:val="55"/>
        <w:numPr>
          <w:ilvl w:val="0"/>
          <w:numId w:val="0"/>
        </w:numPr>
        <w:ind w:leftChars="0"/>
        <w:jc w:val="right"/>
        <w:rPr>
          <w:sz w:val="24"/>
          <w:szCs w:val="24"/>
        </w:rPr>
      </w:pPr>
      <w:r>
        <w:rPr>
          <w:sz w:val="24"/>
          <w:szCs w:val="24"/>
        </w:rPr>
        <w:t>Have you become more sensitive to loud noises or sudden movements?</w:t>
      </w:r>
    </w:p>
    <w:p w14:paraId="6D2C8C3B">
      <w:pPr>
        <w:pStyle w:val="55"/>
        <w:numPr>
          <w:ilvl w:val="0"/>
          <w:numId w:val="0"/>
        </w:numPr>
        <w:ind w:leftChars="0"/>
        <w:jc w:val="right"/>
        <w:rPr>
          <w:sz w:val="24"/>
          <w:szCs w:val="24"/>
        </w:rPr>
      </w:pPr>
      <w:r>
        <w:rPr>
          <w:sz w:val="24"/>
          <w:szCs w:val="24"/>
        </w:rPr>
        <w:t>Do you struggle to express your emotions?</w:t>
      </w:r>
    </w:p>
    <w:p w14:paraId="5F769319">
      <w:pPr>
        <w:pStyle w:val="55"/>
        <w:numPr>
          <w:ilvl w:val="0"/>
          <w:numId w:val="0"/>
        </w:numPr>
        <w:ind w:leftChars="0"/>
        <w:jc w:val="right"/>
        <w:rPr>
          <w:sz w:val="24"/>
          <w:szCs w:val="24"/>
        </w:rPr>
      </w:pPr>
      <w:r>
        <w:rPr>
          <w:sz w:val="24"/>
          <w:szCs w:val="24"/>
        </w:rPr>
        <w:t>Have you lost interest or pleasure in things you used to enjoy?</w:t>
      </w:r>
    </w:p>
    <w:p w14:paraId="780C3245">
      <w:pPr>
        <w:pStyle w:val="55"/>
        <w:numPr>
          <w:ilvl w:val="0"/>
          <w:numId w:val="0"/>
        </w:numPr>
        <w:ind w:leftChars="0"/>
        <w:jc w:val="right"/>
        <w:rPr>
          <w:sz w:val="24"/>
          <w:szCs w:val="24"/>
        </w:rPr>
      </w:pPr>
      <w:r>
        <w:rPr>
          <w:sz w:val="24"/>
          <w:szCs w:val="24"/>
        </w:rPr>
        <w:t>Do you wish you could forget a certain period of your life?</w:t>
      </w:r>
    </w:p>
    <w:p w14:paraId="04D5689C">
      <w:pPr>
        <w:pStyle w:val="55"/>
        <w:numPr>
          <w:ilvl w:val="0"/>
          <w:numId w:val="0"/>
        </w:numPr>
        <w:ind w:leftChars="0"/>
        <w:jc w:val="right"/>
        <w:rPr>
          <w:sz w:val="24"/>
          <w:szCs w:val="24"/>
        </w:rPr>
      </w:pPr>
      <w:r>
        <w:rPr>
          <w:sz w:val="24"/>
          <w:szCs w:val="24"/>
        </w:rPr>
        <w:t>Have you ever felt the need for psychological support but couldn’t access it?</w:t>
      </w:r>
    </w:p>
    <w:p w14:paraId="750C1DFC">
      <w:pPr>
        <w:ind w:left="1440" w:leftChars="0"/>
        <w:jc w:val="right"/>
        <w:rPr>
          <w:sz w:val="24"/>
          <w:szCs w:val="24"/>
        </w:rPr>
      </w:pPr>
    </w:p>
    <w:p w14:paraId="3D1A9A19">
      <w:pPr>
        <w:numPr>
          <w:ilvl w:val="0"/>
          <w:numId w:val="0"/>
        </w:numPr>
        <w:ind w:leftChars="0"/>
        <w:jc w:val="right"/>
        <w:rPr>
          <w:sz w:val="24"/>
          <w:szCs w:val="24"/>
        </w:rPr>
      </w:pPr>
      <w:r>
        <w:rPr>
          <w:sz w:val="24"/>
          <w:szCs w:val="24"/>
        </w:rPr>
        <w:t>🟦 Section 2: Academic, Psychological, and Social Impact</w:t>
      </w:r>
    </w:p>
    <w:p w14:paraId="7A91E5B6">
      <w:pPr>
        <w:numPr>
          <w:ilvl w:val="0"/>
          <w:numId w:val="0"/>
        </w:numPr>
        <w:ind w:leftChars="0"/>
        <w:jc w:val="right"/>
        <w:rPr>
          <w:sz w:val="24"/>
          <w:szCs w:val="24"/>
        </w:rPr>
      </w:pPr>
      <w:r>
        <w:rPr>
          <w:sz w:val="24"/>
          <w:szCs w:val="24"/>
        </w:rPr>
        <w:t>(Answer: Agree / Disagree / Neutral)</w:t>
      </w:r>
    </w:p>
    <w:p w14:paraId="53AAAEE4">
      <w:pPr>
        <w:ind w:left="1440" w:leftChars="0"/>
        <w:jc w:val="right"/>
        <w:rPr>
          <w:sz w:val="24"/>
          <w:szCs w:val="24"/>
        </w:rPr>
      </w:pPr>
    </w:p>
    <w:p w14:paraId="4EC465E1">
      <w:pPr>
        <w:pStyle w:val="55"/>
        <w:numPr>
          <w:ilvl w:val="0"/>
          <w:numId w:val="0"/>
        </w:numPr>
        <w:ind w:leftChars="0"/>
        <w:jc w:val="right"/>
        <w:rPr>
          <w:sz w:val="24"/>
          <w:szCs w:val="24"/>
        </w:rPr>
      </w:pPr>
      <w:r>
        <w:rPr>
          <w:sz w:val="24"/>
          <w:szCs w:val="24"/>
        </w:rPr>
        <w:t>I believe the trauma I went through has affected my academic performance.</w:t>
      </w:r>
    </w:p>
    <w:p w14:paraId="2BF91BF9">
      <w:pPr>
        <w:pStyle w:val="55"/>
        <w:numPr>
          <w:ilvl w:val="0"/>
          <w:numId w:val="0"/>
        </w:numPr>
        <w:ind w:leftChars="0"/>
        <w:jc w:val="right"/>
        <w:rPr>
          <w:sz w:val="24"/>
          <w:szCs w:val="24"/>
        </w:rPr>
      </w:pPr>
      <w:r>
        <w:rPr>
          <w:sz w:val="24"/>
          <w:szCs w:val="24"/>
        </w:rPr>
        <w:t>I have difficulty focusing during class or while studying.</w:t>
      </w:r>
    </w:p>
    <w:p w14:paraId="47792D15">
      <w:pPr>
        <w:pStyle w:val="55"/>
        <w:numPr>
          <w:ilvl w:val="0"/>
          <w:numId w:val="0"/>
        </w:numPr>
        <w:ind w:leftChars="0"/>
        <w:jc w:val="right"/>
        <w:rPr>
          <w:sz w:val="24"/>
          <w:szCs w:val="24"/>
        </w:rPr>
      </w:pPr>
      <w:r>
        <w:rPr>
          <w:sz w:val="24"/>
          <w:szCs w:val="24"/>
        </w:rPr>
        <w:t>I feel unmotivated to study or attend school regularly.</w:t>
      </w:r>
    </w:p>
    <w:p w14:paraId="3929DC45">
      <w:pPr>
        <w:pStyle w:val="55"/>
        <w:numPr>
          <w:ilvl w:val="0"/>
          <w:numId w:val="0"/>
        </w:numPr>
        <w:ind w:leftChars="0"/>
        <w:jc w:val="right"/>
        <w:rPr>
          <w:sz w:val="24"/>
          <w:szCs w:val="24"/>
        </w:rPr>
      </w:pPr>
      <w:r>
        <w:rPr>
          <w:sz w:val="24"/>
          <w:szCs w:val="24"/>
        </w:rPr>
        <w:t>My anxiety prevents me from participating in class.</w:t>
      </w:r>
    </w:p>
    <w:p w14:paraId="4BC3AA2F">
      <w:pPr>
        <w:pStyle w:val="55"/>
        <w:numPr>
          <w:ilvl w:val="0"/>
          <w:numId w:val="0"/>
        </w:numPr>
        <w:ind w:leftChars="0"/>
        <w:jc w:val="right"/>
        <w:rPr>
          <w:sz w:val="24"/>
          <w:szCs w:val="24"/>
        </w:rPr>
      </w:pPr>
      <w:r>
        <w:rPr>
          <w:sz w:val="24"/>
          <w:szCs w:val="24"/>
        </w:rPr>
        <w:t>I struggle to recall information during exams.</w:t>
      </w:r>
    </w:p>
    <w:p w14:paraId="2824A3D7">
      <w:pPr>
        <w:pStyle w:val="55"/>
        <w:numPr>
          <w:ilvl w:val="0"/>
          <w:numId w:val="0"/>
        </w:numPr>
        <w:ind w:leftChars="0"/>
        <w:jc w:val="right"/>
        <w:rPr>
          <w:sz w:val="24"/>
          <w:szCs w:val="24"/>
        </w:rPr>
      </w:pPr>
      <w:r>
        <w:rPr>
          <w:sz w:val="24"/>
          <w:szCs w:val="24"/>
        </w:rPr>
        <w:t>I feel different from my peers and find it hard to fit in.</w:t>
      </w:r>
    </w:p>
    <w:p w14:paraId="59B7B61C">
      <w:pPr>
        <w:pStyle w:val="55"/>
        <w:numPr>
          <w:ilvl w:val="0"/>
          <w:numId w:val="0"/>
        </w:numPr>
        <w:ind w:leftChars="0"/>
        <w:jc w:val="right"/>
        <w:rPr>
          <w:sz w:val="24"/>
          <w:szCs w:val="24"/>
        </w:rPr>
      </w:pPr>
      <w:r>
        <w:rPr>
          <w:sz w:val="24"/>
          <w:szCs w:val="24"/>
        </w:rPr>
        <w:t>I have experienced bullying or exclusion because of my background or circumstances.</w:t>
      </w:r>
    </w:p>
    <w:p w14:paraId="2B0DDEAF">
      <w:pPr>
        <w:pStyle w:val="55"/>
        <w:numPr>
          <w:ilvl w:val="0"/>
          <w:numId w:val="0"/>
        </w:numPr>
        <w:ind w:leftChars="0"/>
        <w:jc w:val="right"/>
        <w:rPr>
          <w:sz w:val="24"/>
          <w:szCs w:val="24"/>
        </w:rPr>
      </w:pPr>
      <w:r>
        <w:rPr>
          <w:sz w:val="24"/>
          <w:szCs w:val="24"/>
        </w:rPr>
        <w:t>I don’t feel safe at school.</w:t>
      </w:r>
    </w:p>
    <w:p w14:paraId="2786566F">
      <w:pPr>
        <w:pStyle w:val="55"/>
        <w:numPr>
          <w:ilvl w:val="0"/>
          <w:numId w:val="0"/>
        </w:numPr>
        <w:ind w:leftChars="0"/>
        <w:jc w:val="right"/>
        <w:rPr>
          <w:sz w:val="24"/>
          <w:szCs w:val="24"/>
        </w:rPr>
      </w:pPr>
      <w:r>
        <w:rPr>
          <w:sz w:val="24"/>
          <w:szCs w:val="24"/>
        </w:rPr>
        <w:t>I need psychological support within the school.</w:t>
      </w:r>
    </w:p>
    <w:p w14:paraId="6D0EF2EE">
      <w:pPr>
        <w:pStyle w:val="55"/>
        <w:numPr>
          <w:ilvl w:val="0"/>
          <w:numId w:val="0"/>
        </w:numPr>
        <w:ind w:leftChars="0"/>
        <w:jc w:val="right"/>
        <w:rPr>
          <w:sz w:val="24"/>
          <w:szCs w:val="24"/>
        </w:rPr>
      </w:pPr>
      <w:r>
        <w:rPr>
          <w:sz w:val="24"/>
          <w:szCs w:val="24"/>
        </w:rPr>
        <w:t>I think having a school counselor would be helpful for me.</w:t>
      </w:r>
    </w:p>
    <w:p w14:paraId="0E76F33B">
      <w:pPr>
        <w:pStyle w:val="55"/>
        <w:numPr>
          <w:ilvl w:val="0"/>
          <w:numId w:val="0"/>
        </w:numPr>
        <w:ind w:leftChars="0"/>
        <w:jc w:val="right"/>
        <w:rPr>
          <w:sz w:val="24"/>
          <w:szCs w:val="24"/>
        </w:rPr>
      </w:pPr>
      <w:r>
        <w:rPr>
          <w:sz w:val="24"/>
          <w:szCs w:val="24"/>
        </w:rPr>
        <w:t>I feel like my family doesn’t fully understand my emotions.</w:t>
      </w:r>
    </w:p>
    <w:p w14:paraId="28184537">
      <w:pPr>
        <w:pStyle w:val="55"/>
        <w:numPr>
          <w:ilvl w:val="0"/>
          <w:numId w:val="0"/>
        </w:numPr>
        <w:ind w:leftChars="0"/>
        <w:jc w:val="right"/>
        <w:rPr>
          <w:sz w:val="24"/>
          <w:szCs w:val="24"/>
        </w:rPr>
      </w:pPr>
      <w:r>
        <w:rPr>
          <w:sz w:val="24"/>
          <w:szCs w:val="24"/>
        </w:rPr>
        <w:t>I find it hard to make new friends.</w:t>
      </w:r>
    </w:p>
    <w:p w14:paraId="7FE8CCB1">
      <w:pPr>
        <w:pStyle w:val="55"/>
        <w:numPr>
          <w:ilvl w:val="0"/>
          <w:numId w:val="0"/>
        </w:numPr>
        <w:ind w:leftChars="0"/>
        <w:jc w:val="right"/>
        <w:rPr>
          <w:sz w:val="24"/>
          <w:szCs w:val="24"/>
        </w:rPr>
      </w:pPr>
      <w:r>
        <w:rPr>
          <w:sz w:val="24"/>
          <w:szCs w:val="24"/>
        </w:rPr>
        <w:t>I feel constant pressure due to my past experiences.</w:t>
      </w:r>
    </w:p>
    <w:p w14:paraId="4C6B1B21">
      <w:pPr>
        <w:pStyle w:val="55"/>
        <w:numPr>
          <w:ilvl w:val="0"/>
          <w:numId w:val="0"/>
        </w:numPr>
        <w:ind w:leftChars="0"/>
        <w:jc w:val="right"/>
        <w:rPr>
          <w:sz w:val="24"/>
          <w:szCs w:val="24"/>
        </w:rPr>
      </w:pPr>
      <w:r>
        <w:rPr>
          <w:sz w:val="24"/>
          <w:szCs w:val="24"/>
        </w:rPr>
        <w:t>I was displaced or lost a family member because of the war.</w:t>
      </w:r>
    </w:p>
    <w:p w14:paraId="22C0C4F7">
      <w:pPr>
        <w:pStyle w:val="55"/>
        <w:numPr>
          <w:ilvl w:val="0"/>
          <w:numId w:val="0"/>
        </w:numPr>
        <w:ind w:leftChars="0"/>
        <w:jc w:val="right"/>
        <w:rPr>
          <w:sz w:val="24"/>
          <w:szCs w:val="24"/>
        </w:rPr>
      </w:pPr>
      <w:r>
        <w:rPr>
          <w:sz w:val="24"/>
          <w:szCs w:val="24"/>
        </w:rPr>
        <w:t>I have difficulty enjoying daily activities.</w:t>
      </w:r>
    </w:p>
    <w:p w14:paraId="21FBFB5B">
      <w:pPr>
        <w:pStyle w:val="55"/>
        <w:numPr>
          <w:ilvl w:val="0"/>
          <w:numId w:val="0"/>
        </w:numPr>
        <w:ind w:leftChars="0"/>
        <w:jc w:val="right"/>
        <w:rPr>
          <w:sz w:val="24"/>
          <w:szCs w:val="24"/>
        </w:rPr>
      </w:pPr>
      <w:r>
        <w:rPr>
          <w:sz w:val="24"/>
          <w:szCs w:val="24"/>
        </w:rPr>
        <w:t>I believe I can overcome what I went through if I get enough support.</w:t>
      </w:r>
    </w:p>
    <w:p w14:paraId="780ACCD1">
      <w:pPr>
        <w:pStyle w:val="55"/>
        <w:numPr>
          <w:ilvl w:val="0"/>
          <w:numId w:val="0"/>
        </w:numPr>
        <w:ind w:leftChars="0"/>
        <w:jc w:val="right"/>
        <w:rPr>
          <w:sz w:val="24"/>
          <w:szCs w:val="24"/>
        </w:rPr>
      </w:pPr>
      <w:r>
        <w:rPr>
          <w:sz w:val="24"/>
          <w:szCs w:val="24"/>
        </w:rPr>
        <w:t>I think the school environment doesn’t consider my psychological state.</w:t>
      </w:r>
    </w:p>
    <w:p w14:paraId="662BE7D8">
      <w:pPr>
        <w:pStyle w:val="55"/>
        <w:numPr>
          <w:ilvl w:val="0"/>
          <w:numId w:val="0"/>
        </w:numPr>
        <w:ind w:leftChars="0"/>
        <w:jc w:val="right"/>
        <w:rPr>
          <w:sz w:val="24"/>
          <w:szCs w:val="24"/>
        </w:rPr>
      </w:pPr>
      <w:r>
        <w:rPr>
          <w:sz w:val="24"/>
          <w:szCs w:val="24"/>
        </w:rPr>
        <w:t>I want to be in a place where others understand what I’ve been through.</w:t>
      </w:r>
    </w:p>
    <w:p w14:paraId="55B7B7F0">
      <w:pPr>
        <w:pStyle w:val="55"/>
        <w:numPr>
          <w:ilvl w:val="-1"/>
          <w:numId w:val="8"/>
        </w:numPr>
        <w:ind w:left="2160" w:leftChars="0"/>
        <w:jc w:val="right"/>
        <w:rPr>
          <w:sz w:val="24"/>
          <w:szCs w:val="24"/>
        </w:rPr>
      </w:pPr>
      <w:r>
        <w:rPr>
          <w:sz w:val="24"/>
          <w:szCs w:val="24"/>
        </w:rPr>
        <w:t>I believe I need special education programs or additional support.</w:t>
      </w:r>
    </w:p>
    <w:p w14:paraId="4E90D8D9">
      <w:pPr>
        <w:ind w:left="1440" w:leftChars="0"/>
        <w:jc w:val="right"/>
        <w:rPr>
          <w:rFonts w:ascii="Aptos Narrow" w:hAnsi="Aptos Narrow"/>
          <w:sz w:val="24"/>
          <w:szCs w:val="24"/>
          <w:rtl/>
        </w:rPr>
      </w:pPr>
      <w:r>
        <w:rPr>
          <w:sz w:val="24"/>
          <w:szCs w:val="24"/>
        </w:rPr>
        <w:t>Despite everything, I feel optimistic about the future.</w:t>
      </w:r>
    </w:p>
    <w:p w14:paraId="133CEB44">
      <w:pPr>
        <w:ind w:left="1440" w:leftChars="0"/>
        <w:jc w:val="right"/>
        <w:rPr>
          <w:rFonts w:ascii="Aptos Narrow" w:hAnsi="Aptos Narrow"/>
          <w:sz w:val="24"/>
          <w:szCs w:val="24"/>
          <w:rtl/>
        </w:rPr>
      </w:pPr>
    </w:p>
    <w:p w14:paraId="231A5132">
      <w:pPr>
        <w:ind w:left="1440" w:leftChars="0"/>
        <w:jc w:val="right"/>
        <w:rPr>
          <w:rFonts w:ascii="Aptos Narrow" w:hAnsi="Aptos Narrow"/>
          <w:sz w:val="24"/>
          <w:szCs w:val="24"/>
          <w:rtl/>
        </w:rPr>
      </w:pPr>
    </w:p>
    <w:p w14:paraId="43A9A0B3">
      <w:pPr>
        <w:ind w:left="1440" w:leftChars="0"/>
        <w:jc w:val="right"/>
        <w:rPr>
          <w:rFonts w:ascii="Aptos Narrow" w:hAnsi="Aptos Narrow"/>
          <w:sz w:val="24"/>
          <w:szCs w:val="24"/>
          <w:rtl/>
        </w:rPr>
      </w:pPr>
    </w:p>
    <w:p w14:paraId="5D86D7B1">
      <w:pPr>
        <w:ind w:left="1440" w:leftChars="0"/>
        <w:jc w:val="right"/>
        <w:rPr>
          <w:rFonts w:ascii="Aptos Narrow" w:hAnsi="Aptos Narrow"/>
          <w:sz w:val="24"/>
          <w:szCs w:val="24"/>
          <w:rtl/>
        </w:rPr>
      </w:pPr>
    </w:p>
    <w:p w14:paraId="190D8F99">
      <w:pPr>
        <w:ind w:left="1440" w:leftChars="0"/>
        <w:jc w:val="right"/>
        <w:rPr>
          <w:rFonts w:ascii="Aptos Narrow" w:hAnsi="Aptos Narrow"/>
          <w:sz w:val="24"/>
          <w:szCs w:val="24"/>
          <w:rtl/>
        </w:rPr>
      </w:pPr>
    </w:p>
    <w:p w14:paraId="384AA272">
      <w:pPr>
        <w:jc w:val="center"/>
        <w:rPr>
          <w:rFonts w:ascii="Aptos Narrow" w:hAnsi="Aptos Narrow"/>
          <w:sz w:val="24"/>
          <w:szCs w:val="24"/>
          <w:rtl/>
        </w:rPr>
      </w:pPr>
    </w:p>
    <w:p w14:paraId="2246BC4B">
      <w:pPr>
        <w:jc w:val="center"/>
        <w:rPr>
          <w:rFonts w:ascii="Aptos Narrow" w:hAnsi="Aptos Narrow"/>
          <w:sz w:val="24"/>
          <w:szCs w:val="24"/>
          <w:rtl/>
        </w:rPr>
      </w:pPr>
    </w:p>
    <w:p w14:paraId="0EB24AA9">
      <w:pPr>
        <w:jc w:val="center"/>
        <w:rPr>
          <w:rFonts w:ascii="Aptos Narrow" w:hAnsi="Aptos Narrow"/>
          <w:sz w:val="24"/>
          <w:szCs w:val="24"/>
          <w:rtl/>
        </w:rPr>
      </w:pPr>
    </w:p>
    <w:p w14:paraId="68E6FED2">
      <w:pPr>
        <w:jc w:val="center"/>
        <w:rPr>
          <w:rFonts w:ascii="Aptos Narrow" w:hAnsi="Aptos Narrow"/>
          <w:sz w:val="24"/>
          <w:szCs w:val="24"/>
          <w:rtl/>
        </w:rPr>
      </w:pPr>
    </w:p>
    <w:p w14:paraId="00CABECC">
      <w:pPr>
        <w:jc w:val="center"/>
        <w:rPr>
          <w:rFonts w:ascii="Aptos Narrow" w:hAnsi="Aptos Narrow"/>
          <w:sz w:val="24"/>
          <w:szCs w:val="24"/>
          <w:rtl/>
        </w:rPr>
      </w:pPr>
    </w:p>
    <w:p w14:paraId="7D0638ED">
      <w:pPr>
        <w:jc w:val="center"/>
        <w:rPr>
          <w:rFonts w:ascii="Aptos Narrow" w:hAnsi="Aptos Narrow"/>
          <w:sz w:val="24"/>
          <w:szCs w:val="24"/>
          <w:rtl/>
        </w:rPr>
      </w:pPr>
    </w:p>
    <w:p w14:paraId="72C2CB5D">
      <w:pPr>
        <w:jc w:val="center"/>
        <w:rPr>
          <w:rFonts w:ascii="Aptos Narrow" w:hAnsi="Aptos Narrow"/>
          <w:sz w:val="24"/>
          <w:szCs w:val="24"/>
          <w:rtl/>
        </w:rPr>
      </w:pPr>
    </w:p>
    <w:p w14:paraId="3600B07D">
      <w:pPr>
        <w:jc w:val="center"/>
        <w:rPr>
          <w:rFonts w:ascii="Aptos Narrow" w:hAnsi="Aptos Narrow"/>
          <w:sz w:val="24"/>
          <w:szCs w:val="24"/>
          <w:rtl/>
        </w:rPr>
      </w:pPr>
    </w:p>
    <w:p w14:paraId="537F6F12">
      <w:pPr>
        <w:jc w:val="center"/>
        <w:rPr>
          <w:rFonts w:ascii="Aptos Narrow" w:hAnsi="Aptos Narrow"/>
          <w:sz w:val="24"/>
          <w:szCs w:val="24"/>
          <w:rtl/>
        </w:rPr>
      </w:pPr>
    </w:p>
    <w:p w14:paraId="5AD4E033">
      <w:pPr>
        <w:jc w:val="center"/>
        <w:rPr>
          <w:rFonts w:ascii="Aptos Narrow" w:hAnsi="Aptos Narrow"/>
          <w:sz w:val="24"/>
          <w:szCs w:val="24"/>
          <w:rtl/>
        </w:rPr>
      </w:pPr>
    </w:p>
    <w:p w14:paraId="33A9FC7D">
      <w:pPr>
        <w:jc w:val="center"/>
        <w:rPr>
          <w:rFonts w:ascii="Aptos Narrow" w:hAnsi="Aptos Narrow"/>
          <w:sz w:val="24"/>
          <w:szCs w:val="24"/>
          <w:rtl/>
        </w:rPr>
      </w:pPr>
    </w:p>
    <w:p w14:paraId="1B4819D5">
      <w:pPr>
        <w:jc w:val="center"/>
        <w:rPr>
          <w:rFonts w:ascii="Aptos Narrow" w:hAnsi="Aptos Narrow"/>
          <w:sz w:val="24"/>
          <w:szCs w:val="24"/>
          <w:rtl/>
        </w:rPr>
      </w:pPr>
    </w:p>
    <w:p w14:paraId="3813D2BA">
      <w:pPr>
        <w:jc w:val="center"/>
        <w:rPr>
          <w:rFonts w:ascii="Aptos Narrow" w:hAnsi="Aptos Narrow"/>
          <w:sz w:val="24"/>
          <w:szCs w:val="24"/>
          <w:rtl/>
        </w:rPr>
      </w:pPr>
    </w:p>
    <w:p w14:paraId="6B87F4F2">
      <w:pPr>
        <w:jc w:val="center"/>
        <w:rPr>
          <w:rFonts w:ascii="Aptos Narrow" w:hAnsi="Aptos Narrow"/>
          <w:sz w:val="24"/>
          <w:szCs w:val="24"/>
          <w:rtl/>
        </w:rPr>
      </w:pPr>
    </w:p>
    <w:p w14:paraId="59CCDDC6">
      <w:pPr>
        <w:jc w:val="center"/>
        <w:rPr>
          <w:rFonts w:ascii="Aptos Narrow" w:hAnsi="Aptos Narrow"/>
          <w:sz w:val="24"/>
          <w:szCs w:val="24"/>
          <w:rtl/>
        </w:rPr>
      </w:pPr>
    </w:p>
    <w:p w14:paraId="2364EA7F">
      <w:pPr>
        <w:jc w:val="center"/>
        <w:rPr>
          <w:rFonts w:ascii="Aptos Narrow" w:hAnsi="Aptos Narrow"/>
          <w:sz w:val="24"/>
          <w:szCs w:val="24"/>
          <w:rtl/>
        </w:rPr>
      </w:pPr>
    </w:p>
    <w:p w14:paraId="7184BD63">
      <w:pPr>
        <w:jc w:val="center"/>
        <w:rPr>
          <w:rFonts w:ascii="Aptos Narrow" w:hAnsi="Aptos Narrow"/>
          <w:sz w:val="24"/>
          <w:szCs w:val="24"/>
          <w:rtl/>
        </w:rPr>
      </w:pPr>
    </w:p>
    <w:p w14:paraId="0C626219">
      <w:pPr>
        <w:jc w:val="center"/>
        <w:rPr>
          <w:rFonts w:ascii="Aptos Narrow" w:hAnsi="Aptos Narrow"/>
          <w:sz w:val="24"/>
          <w:szCs w:val="24"/>
          <w:rtl/>
        </w:rPr>
      </w:pPr>
    </w:p>
    <w:p w14:paraId="355A188C">
      <w:pPr>
        <w:jc w:val="center"/>
        <w:rPr>
          <w:rFonts w:ascii="Aptos Narrow" w:hAnsi="Aptos Narrow"/>
          <w:sz w:val="24"/>
          <w:szCs w:val="24"/>
          <w:rtl/>
        </w:rPr>
      </w:pPr>
    </w:p>
    <w:p w14:paraId="5C6C86ED">
      <w:pPr>
        <w:jc w:val="center"/>
        <w:rPr>
          <w:rFonts w:ascii="Aptos Narrow" w:hAnsi="Aptos Narrow"/>
          <w:sz w:val="24"/>
          <w:szCs w:val="24"/>
          <w:rtl/>
        </w:rPr>
      </w:pPr>
    </w:p>
    <w:p w14:paraId="4A812AA8">
      <w:pPr>
        <w:jc w:val="center"/>
        <w:rPr>
          <w:rFonts w:ascii="Aptos Narrow" w:hAnsi="Aptos Narrow"/>
          <w:sz w:val="24"/>
          <w:szCs w:val="24"/>
          <w:rtl/>
        </w:rPr>
      </w:pPr>
    </w:p>
    <w:p w14:paraId="584E52D6">
      <w:pPr>
        <w:jc w:val="center"/>
        <w:rPr>
          <w:rFonts w:ascii="Aptos Narrow" w:hAnsi="Aptos Narrow"/>
          <w:sz w:val="24"/>
          <w:szCs w:val="24"/>
          <w:rtl/>
        </w:rPr>
      </w:pPr>
    </w:p>
    <w:p w14:paraId="4FCCB37C">
      <w:pPr>
        <w:jc w:val="center"/>
        <w:rPr>
          <w:rFonts w:ascii="Aptos Narrow" w:hAnsi="Aptos Narrow"/>
          <w:sz w:val="24"/>
          <w:szCs w:val="24"/>
          <w:rtl/>
        </w:rPr>
      </w:pPr>
    </w:p>
    <w:p w14:paraId="7B0E6A6B">
      <w:pPr>
        <w:jc w:val="center"/>
        <w:rPr>
          <w:rFonts w:ascii="Aptos Narrow" w:hAnsi="Aptos Narrow"/>
          <w:sz w:val="24"/>
          <w:szCs w:val="24"/>
          <w:rtl/>
        </w:rPr>
      </w:pPr>
    </w:p>
    <w:p w14:paraId="73158AEC">
      <w:pPr>
        <w:jc w:val="center"/>
        <w:rPr>
          <w:rFonts w:ascii="Aptos Narrow" w:hAnsi="Aptos Narrow"/>
          <w:sz w:val="24"/>
          <w:szCs w:val="24"/>
          <w:rtl/>
        </w:rPr>
      </w:pPr>
    </w:p>
    <w:p w14:paraId="1C7F69E9">
      <w:pPr>
        <w:jc w:val="center"/>
        <w:rPr>
          <w:rFonts w:ascii="Aptos Narrow" w:hAnsi="Aptos Narrow"/>
          <w:sz w:val="24"/>
          <w:szCs w:val="24"/>
          <w:rtl/>
        </w:rPr>
      </w:pPr>
    </w:p>
    <w:p w14:paraId="5F0ED1F4">
      <w:pPr>
        <w:jc w:val="center"/>
        <w:rPr>
          <w:rFonts w:ascii="Aptos Narrow" w:hAnsi="Aptos Narrow"/>
          <w:sz w:val="24"/>
          <w:szCs w:val="24"/>
          <w:rtl/>
        </w:rPr>
      </w:pPr>
    </w:p>
    <w:p w14:paraId="56997453">
      <w:pPr>
        <w:jc w:val="center"/>
        <w:rPr>
          <w:rFonts w:ascii="Aptos Narrow" w:hAnsi="Aptos Narrow"/>
          <w:sz w:val="24"/>
          <w:szCs w:val="24"/>
          <w:rtl/>
        </w:rPr>
      </w:pPr>
    </w:p>
    <w:p w14:paraId="58108990">
      <w:pPr>
        <w:jc w:val="center"/>
        <w:rPr>
          <w:rFonts w:ascii="Aptos Narrow" w:hAnsi="Aptos Narrow"/>
          <w:sz w:val="22"/>
          <w:szCs w:val="22"/>
          <w:rtl/>
        </w:rPr>
      </w:pPr>
    </w:p>
    <w:p w14:paraId="0D7A4B5B">
      <w:pPr>
        <w:jc w:val="center"/>
        <w:rPr>
          <w:rFonts w:ascii="Aptos Narrow" w:hAnsi="Aptos Narrow"/>
          <w:sz w:val="22"/>
          <w:szCs w:val="22"/>
          <w:rtl/>
        </w:rPr>
      </w:pPr>
    </w:p>
    <w:p w14:paraId="27A9A712">
      <w:pPr>
        <w:jc w:val="center"/>
        <w:rPr>
          <w:rFonts w:ascii="Aptos Narrow" w:hAnsi="Aptos Narrow"/>
          <w:sz w:val="22"/>
          <w:szCs w:val="22"/>
          <w:rtl/>
        </w:rPr>
      </w:pPr>
    </w:p>
    <w:p w14:paraId="327B1C2E">
      <w:pPr>
        <w:jc w:val="center"/>
        <w:rPr>
          <w:rFonts w:ascii="Aptos Narrow" w:hAnsi="Aptos Narrow"/>
          <w:sz w:val="22"/>
          <w:szCs w:val="22"/>
          <w:rtl/>
        </w:rPr>
      </w:pPr>
    </w:p>
    <w:p w14:paraId="37F4E4DB">
      <w:pPr>
        <w:jc w:val="center"/>
        <w:rPr>
          <w:rFonts w:ascii="Aptos Narrow" w:hAnsi="Aptos Narrow"/>
          <w:sz w:val="22"/>
          <w:szCs w:val="22"/>
          <w:rtl/>
        </w:rPr>
      </w:pPr>
    </w:p>
    <w:p w14:paraId="48FC7EB9">
      <w:pPr>
        <w:jc w:val="center"/>
        <w:rPr>
          <w:rFonts w:ascii="Aptos Narrow" w:hAnsi="Aptos Narrow"/>
          <w:sz w:val="22"/>
          <w:szCs w:val="22"/>
          <w:rtl/>
        </w:rPr>
      </w:pPr>
    </w:p>
    <w:p w14:paraId="19965EE5">
      <w:pPr>
        <w:jc w:val="center"/>
        <w:rPr>
          <w:rFonts w:ascii="Aptos Narrow" w:hAnsi="Aptos Narrow"/>
          <w:sz w:val="22"/>
          <w:szCs w:val="22"/>
          <w:rtl/>
        </w:rPr>
      </w:pPr>
    </w:p>
    <w:p w14:paraId="38C328F2">
      <w:pPr>
        <w:jc w:val="center"/>
        <w:rPr>
          <w:rFonts w:ascii="Aptos Narrow" w:hAnsi="Aptos Narrow"/>
          <w:sz w:val="22"/>
          <w:szCs w:val="22"/>
          <w:rtl/>
        </w:rPr>
      </w:pPr>
    </w:p>
    <w:p w14:paraId="320696C5">
      <w:pPr>
        <w:jc w:val="center"/>
        <w:rPr>
          <w:rFonts w:ascii="Aptos Narrow" w:hAnsi="Aptos Narrow"/>
          <w:sz w:val="22"/>
          <w:szCs w:val="22"/>
          <w:rtl/>
        </w:rPr>
      </w:pPr>
    </w:p>
    <w:p w14:paraId="41D2C8A7">
      <w:pPr>
        <w:jc w:val="center"/>
        <w:rPr>
          <w:rFonts w:ascii="Aptos Narrow" w:hAnsi="Aptos Narrow"/>
          <w:sz w:val="22"/>
          <w:szCs w:val="22"/>
          <w:rtl/>
        </w:rPr>
      </w:pPr>
    </w:p>
    <w:p w14:paraId="4E687447">
      <w:pPr>
        <w:jc w:val="center"/>
        <w:rPr>
          <w:rFonts w:ascii="Aptos Narrow" w:hAnsi="Aptos Narrow"/>
          <w:sz w:val="22"/>
          <w:szCs w:val="22"/>
          <w:rtl/>
        </w:rPr>
      </w:pPr>
    </w:p>
    <w:p w14:paraId="184197D2">
      <w:pPr>
        <w:jc w:val="center"/>
        <w:rPr>
          <w:rFonts w:ascii="Aptos Narrow" w:hAnsi="Aptos Narrow"/>
          <w:sz w:val="22"/>
          <w:szCs w:val="22"/>
          <w:rtl/>
        </w:rPr>
      </w:pPr>
    </w:p>
    <w:p w14:paraId="276A0678">
      <w:pPr>
        <w:jc w:val="center"/>
        <w:rPr>
          <w:rFonts w:ascii="Aptos Narrow" w:hAnsi="Aptos Narrow"/>
          <w:sz w:val="22"/>
          <w:szCs w:val="22"/>
          <w:rtl/>
        </w:rPr>
      </w:pPr>
    </w:p>
    <w:p w14:paraId="2986DF65">
      <w:pPr>
        <w:jc w:val="center"/>
        <w:rPr>
          <w:rFonts w:ascii="Aptos Narrow" w:hAnsi="Aptos Narrow"/>
          <w:sz w:val="22"/>
          <w:szCs w:val="22"/>
          <w:rtl/>
        </w:rPr>
      </w:pPr>
    </w:p>
    <w:p w14:paraId="3634E934">
      <w:pPr>
        <w:jc w:val="center"/>
        <w:rPr>
          <w:rFonts w:ascii="Aptos Narrow" w:hAnsi="Aptos Narrow"/>
          <w:sz w:val="22"/>
          <w:szCs w:val="22"/>
          <w:rtl/>
        </w:rPr>
      </w:pPr>
    </w:p>
    <w:p w14:paraId="26E33C9E">
      <w:pPr>
        <w:jc w:val="center"/>
        <w:rPr>
          <w:rFonts w:ascii="Aptos Narrow" w:hAnsi="Aptos Narrow"/>
          <w:sz w:val="22"/>
          <w:szCs w:val="22"/>
          <w:rtl/>
        </w:rPr>
      </w:pPr>
    </w:p>
    <w:p w14:paraId="7699533C">
      <w:pPr>
        <w:jc w:val="center"/>
        <w:rPr>
          <w:rFonts w:ascii="Aptos Narrow" w:hAnsi="Aptos Narrow"/>
          <w:sz w:val="22"/>
          <w:szCs w:val="22"/>
          <w:rtl/>
        </w:rPr>
      </w:pPr>
    </w:p>
    <w:p w14:paraId="731B1CD4">
      <w:pPr>
        <w:jc w:val="center"/>
        <w:rPr>
          <w:rFonts w:ascii="Aptos Narrow" w:hAnsi="Aptos Narrow"/>
          <w:sz w:val="22"/>
          <w:szCs w:val="22"/>
          <w:rtl/>
        </w:rPr>
      </w:pPr>
    </w:p>
    <w:p w14:paraId="722DF0EA">
      <w:pPr>
        <w:jc w:val="center"/>
        <w:rPr>
          <w:rFonts w:ascii="Aptos Narrow" w:hAnsi="Aptos Narrow"/>
          <w:sz w:val="22"/>
          <w:szCs w:val="22"/>
          <w:rtl/>
        </w:rPr>
      </w:pPr>
    </w:p>
    <w:p w14:paraId="6780439B">
      <w:pPr>
        <w:jc w:val="center"/>
        <w:rPr>
          <w:rFonts w:ascii="Aptos Narrow" w:hAnsi="Aptos Narrow"/>
          <w:sz w:val="22"/>
          <w:szCs w:val="22"/>
          <w:rtl/>
        </w:rPr>
      </w:pPr>
    </w:p>
    <w:p w14:paraId="3EAE823A">
      <w:pPr>
        <w:jc w:val="center"/>
        <w:rPr>
          <w:rFonts w:ascii="Aptos Narrow" w:hAnsi="Aptos Narrow"/>
          <w:sz w:val="22"/>
          <w:szCs w:val="22"/>
          <w:rtl/>
        </w:rPr>
      </w:pPr>
    </w:p>
    <w:p w14:paraId="47C6BAA5">
      <w:pPr>
        <w:jc w:val="center"/>
        <w:rPr>
          <w:rFonts w:ascii="Aptos Narrow" w:hAnsi="Aptos Narrow"/>
          <w:sz w:val="22"/>
          <w:szCs w:val="22"/>
          <w:rtl/>
        </w:rPr>
      </w:pPr>
    </w:p>
    <w:p w14:paraId="2DF32209">
      <w:pPr>
        <w:jc w:val="center"/>
        <w:rPr>
          <w:rFonts w:ascii="Aptos Narrow" w:hAnsi="Aptos Narrow"/>
          <w:sz w:val="22"/>
          <w:szCs w:val="22"/>
          <w:rtl/>
        </w:rPr>
      </w:pPr>
    </w:p>
    <w:p w14:paraId="636D81CB">
      <w:pPr>
        <w:jc w:val="center"/>
        <w:rPr>
          <w:rFonts w:ascii="Aptos Narrow" w:hAnsi="Aptos Narrow"/>
          <w:sz w:val="22"/>
          <w:szCs w:val="22"/>
          <w:rtl/>
        </w:rPr>
      </w:pPr>
    </w:p>
    <w:p w14:paraId="7B19305E">
      <w:pPr>
        <w:jc w:val="center"/>
        <w:rPr>
          <w:rFonts w:ascii="Aptos Narrow" w:hAnsi="Aptos Narrow"/>
          <w:sz w:val="22"/>
          <w:szCs w:val="22"/>
          <w:rtl/>
        </w:rPr>
      </w:pPr>
    </w:p>
    <w:p w14:paraId="10618E5F">
      <w:pPr>
        <w:jc w:val="center"/>
        <w:rPr>
          <w:rFonts w:ascii="Aptos Narrow" w:hAnsi="Aptos Narrow"/>
          <w:sz w:val="22"/>
          <w:szCs w:val="22"/>
          <w:rtl/>
        </w:rPr>
      </w:pPr>
    </w:p>
    <w:p w14:paraId="099F8EAF">
      <w:pPr>
        <w:jc w:val="center"/>
        <w:rPr>
          <w:rFonts w:ascii="Aptos Narrow" w:hAnsi="Aptos Narrow"/>
          <w:sz w:val="22"/>
          <w:szCs w:val="22"/>
          <w:rtl/>
        </w:rPr>
      </w:pPr>
    </w:p>
    <w:p w14:paraId="49317D94">
      <w:pPr>
        <w:jc w:val="center"/>
        <w:rPr>
          <w:rFonts w:ascii="Aptos Narrow" w:hAnsi="Aptos Narrow"/>
          <w:sz w:val="22"/>
          <w:szCs w:val="22"/>
          <w:rtl/>
        </w:rPr>
      </w:pPr>
    </w:p>
    <w:p w14:paraId="0AAB84D7">
      <w:pPr>
        <w:jc w:val="center"/>
        <w:rPr>
          <w:rFonts w:ascii="Aptos Narrow" w:hAnsi="Aptos Narrow"/>
          <w:sz w:val="22"/>
          <w:szCs w:val="22"/>
          <w:rtl/>
        </w:rPr>
      </w:pPr>
    </w:p>
    <w:p w14:paraId="7113D90F">
      <w:pPr>
        <w:jc w:val="center"/>
        <w:rPr>
          <w:rFonts w:ascii="Aptos Narrow" w:hAnsi="Aptos Narrow"/>
          <w:sz w:val="22"/>
          <w:szCs w:val="22"/>
          <w:rtl/>
        </w:rPr>
      </w:pPr>
    </w:p>
    <w:p w14:paraId="217B140E">
      <w:pPr>
        <w:jc w:val="center"/>
        <w:rPr>
          <w:rFonts w:ascii="Aptos Narrow" w:hAnsi="Aptos Narrow"/>
          <w:sz w:val="22"/>
          <w:szCs w:val="22"/>
          <w:rtl/>
        </w:rPr>
      </w:pPr>
    </w:p>
    <w:p w14:paraId="09BD1D74">
      <w:pPr>
        <w:jc w:val="center"/>
        <w:rPr>
          <w:rFonts w:ascii="Aptos Narrow" w:hAnsi="Aptos Narrow"/>
          <w:sz w:val="22"/>
          <w:szCs w:val="22"/>
          <w:rtl/>
        </w:rPr>
      </w:pPr>
    </w:p>
    <w:p w14:paraId="371F9FBE">
      <w:pPr>
        <w:jc w:val="center"/>
        <w:rPr>
          <w:rFonts w:ascii="Aptos Narrow" w:hAnsi="Aptos Narrow"/>
          <w:sz w:val="22"/>
          <w:szCs w:val="22"/>
          <w:rtl/>
        </w:rPr>
      </w:pPr>
    </w:p>
    <w:p w14:paraId="53400321">
      <w:pPr>
        <w:jc w:val="center"/>
        <w:rPr>
          <w:rFonts w:ascii="Aptos Narrow" w:hAnsi="Aptos Narrow"/>
          <w:sz w:val="22"/>
          <w:szCs w:val="22"/>
          <w:rtl/>
        </w:rPr>
      </w:pPr>
    </w:p>
    <w:p w14:paraId="59C4F14A">
      <w:pPr>
        <w:jc w:val="center"/>
        <w:rPr>
          <w:rFonts w:ascii="Aptos Narrow" w:hAnsi="Aptos Narrow"/>
          <w:sz w:val="22"/>
          <w:szCs w:val="22"/>
          <w:rtl/>
        </w:rPr>
      </w:pPr>
    </w:p>
    <w:p w14:paraId="736977BA">
      <w:pPr>
        <w:jc w:val="center"/>
        <w:rPr>
          <w:rFonts w:ascii="Aptos Narrow" w:hAnsi="Aptos Narrow"/>
          <w:sz w:val="22"/>
          <w:szCs w:val="22"/>
          <w:rtl/>
        </w:rPr>
      </w:pPr>
    </w:p>
    <w:p w14:paraId="3022FE3A">
      <w:pPr>
        <w:jc w:val="center"/>
        <w:rPr>
          <w:rFonts w:ascii="Aptos Narrow" w:hAnsi="Aptos Narrow"/>
          <w:sz w:val="22"/>
          <w:szCs w:val="22"/>
          <w:rtl/>
        </w:rPr>
      </w:pPr>
    </w:p>
    <w:p w14:paraId="497FC106">
      <w:pPr>
        <w:jc w:val="center"/>
        <w:rPr>
          <w:rFonts w:ascii="Aptos Narrow" w:hAnsi="Aptos Narrow"/>
          <w:sz w:val="22"/>
          <w:szCs w:val="22"/>
          <w:rtl/>
        </w:rPr>
      </w:pPr>
    </w:p>
    <w:p w14:paraId="451CE7BC">
      <w:pPr>
        <w:jc w:val="center"/>
        <w:rPr>
          <w:rFonts w:ascii="Aptos Narrow" w:hAnsi="Aptos Narrow"/>
          <w:sz w:val="22"/>
          <w:szCs w:val="22"/>
          <w:rtl/>
        </w:rPr>
      </w:pPr>
    </w:p>
    <w:p w14:paraId="00F2E800">
      <w:pPr>
        <w:jc w:val="center"/>
        <w:rPr>
          <w:rFonts w:ascii="Aptos Narrow" w:hAnsi="Aptos Narrow"/>
          <w:sz w:val="22"/>
          <w:szCs w:val="22"/>
          <w:rtl/>
        </w:rPr>
      </w:pPr>
    </w:p>
    <w:p w14:paraId="01BAED2B">
      <w:pPr>
        <w:jc w:val="center"/>
        <w:rPr>
          <w:rFonts w:ascii="Aptos Narrow" w:hAnsi="Aptos Narrow"/>
          <w:sz w:val="22"/>
          <w:szCs w:val="22"/>
          <w:rtl/>
        </w:rPr>
      </w:pPr>
    </w:p>
    <w:p w14:paraId="7B2941B1">
      <w:pPr>
        <w:jc w:val="center"/>
        <w:rPr>
          <w:rFonts w:ascii="Aptos Narrow" w:hAnsi="Aptos Narrow"/>
          <w:sz w:val="22"/>
          <w:szCs w:val="22"/>
          <w:rtl/>
        </w:rPr>
      </w:pPr>
    </w:p>
    <w:p w14:paraId="78CA1C0B">
      <w:pPr>
        <w:jc w:val="center"/>
        <w:rPr>
          <w:rFonts w:ascii="Aptos Narrow" w:hAnsi="Aptos Narrow"/>
          <w:sz w:val="22"/>
          <w:szCs w:val="22"/>
          <w:rtl/>
        </w:rPr>
      </w:pPr>
    </w:p>
    <w:p w14:paraId="7CA2C382">
      <w:pPr>
        <w:jc w:val="center"/>
        <w:rPr>
          <w:rFonts w:ascii="Aptos Narrow" w:hAnsi="Aptos Narrow"/>
          <w:sz w:val="22"/>
          <w:szCs w:val="22"/>
          <w:rtl/>
        </w:rPr>
      </w:pPr>
    </w:p>
    <w:p w14:paraId="0B3359A0">
      <w:pPr>
        <w:jc w:val="center"/>
        <w:rPr>
          <w:rFonts w:ascii="Aptos Narrow" w:hAnsi="Aptos Narrow"/>
          <w:sz w:val="22"/>
          <w:szCs w:val="22"/>
          <w:rtl/>
        </w:rPr>
      </w:pPr>
    </w:p>
    <w:p w14:paraId="4C020B4B">
      <w:pPr>
        <w:jc w:val="center"/>
        <w:rPr>
          <w:rFonts w:ascii="Aptos Narrow" w:hAnsi="Aptos Narrow"/>
          <w:sz w:val="22"/>
          <w:szCs w:val="22"/>
          <w:rtl/>
        </w:rPr>
      </w:pPr>
    </w:p>
    <w:p w14:paraId="0578109F">
      <w:pPr>
        <w:jc w:val="center"/>
        <w:rPr>
          <w:rFonts w:ascii="Aptos Narrow" w:hAnsi="Aptos Narrow"/>
          <w:sz w:val="22"/>
          <w:szCs w:val="22"/>
          <w:rtl/>
        </w:rPr>
      </w:pPr>
    </w:p>
    <w:p w14:paraId="6A22451A">
      <w:pPr>
        <w:jc w:val="center"/>
        <w:rPr>
          <w:rFonts w:ascii="Aptos Narrow" w:hAnsi="Aptos Narrow"/>
          <w:sz w:val="22"/>
          <w:szCs w:val="22"/>
          <w:rtl/>
        </w:rPr>
      </w:pPr>
    </w:p>
    <w:p w14:paraId="3FC1F021">
      <w:pPr>
        <w:jc w:val="center"/>
        <w:rPr>
          <w:rFonts w:ascii="Aptos Narrow" w:hAnsi="Aptos Narrow"/>
          <w:sz w:val="22"/>
          <w:szCs w:val="22"/>
          <w:rtl/>
        </w:rPr>
      </w:pPr>
    </w:p>
    <w:p w14:paraId="0E25FB3B">
      <w:pPr>
        <w:jc w:val="center"/>
        <w:rPr>
          <w:rFonts w:ascii="Aptos Narrow" w:hAnsi="Aptos Narrow"/>
          <w:sz w:val="22"/>
          <w:szCs w:val="22"/>
          <w:rtl/>
        </w:rPr>
      </w:pPr>
    </w:p>
    <w:p w14:paraId="6223C6B8">
      <w:pPr>
        <w:jc w:val="center"/>
        <w:rPr>
          <w:rFonts w:ascii="Aptos Narrow" w:hAnsi="Aptos Narrow"/>
          <w:sz w:val="22"/>
          <w:szCs w:val="22"/>
          <w:rtl/>
        </w:rPr>
      </w:pPr>
    </w:p>
    <w:p w14:paraId="118B7B34">
      <w:pPr>
        <w:jc w:val="center"/>
        <w:rPr>
          <w:rFonts w:ascii="Aptos Narrow" w:hAnsi="Aptos Narrow"/>
          <w:sz w:val="22"/>
          <w:szCs w:val="22"/>
          <w:rtl/>
        </w:rPr>
      </w:pPr>
    </w:p>
    <w:p w14:paraId="2F02451F">
      <w:pPr>
        <w:jc w:val="center"/>
        <w:rPr>
          <w:rFonts w:ascii="Aptos Narrow" w:hAnsi="Aptos Narrow"/>
          <w:sz w:val="22"/>
          <w:szCs w:val="22"/>
          <w:rtl/>
        </w:rPr>
      </w:pPr>
    </w:p>
    <w:p w14:paraId="052277D4">
      <w:pPr>
        <w:jc w:val="center"/>
        <w:rPr>
          <w:rFonts w:ascii="Aptos Narrow" w:hAnsi="Aptos Narrow"/>
          <w:sz w:val="22"/>
          <w:szCs w:val="22"/>
          <w:rtl/>
        </w:rPr>
      </w:pPr>
    </w:p>
    <w:p w14:paraId="165BB106">
      <w:pPr>
        <w:jc w:val="center"/>
        <w:rPr>
          <w:rFonts w:ascii="Aptos Narrow" w:hAnsi="Aptos Narrow"/>
          <w:sz w:val="22"/>
          <w:szCs w:val="22"/>
          <w:rtl/>
        </w:rPr>
      </w:pPr>
    </w:p>
    <w:p w14:paraId="56A2DEB6">
      <w:pPr>
        <w:jc w:val="center"/>
        <w:rPr>
          <w:rFonts w:ascii="Aptos Narrow" w:hAnsi="Aptos Narrow"/>
          <w:sz w:val="22"/>
          <w:szCs w:val="22"/>
          <w:rtl/>
        </w:rPr>
      </w:pPr>
    </w:p>
    <w:p w14:paraId="4146DA69">
      <w:pPr>
        <w:jc w:val="center"/>
        <w:rPr>
          <w:rFonts w:ascii="Aptos Narrow" w:hAnsi="Aptos Narrow"/>
          <w:sz w:val="22"/>
          <w:szCs w:val="22"/>
          <w:rtl/>
        </w:rPr>
      </w:pPr>
    </w:p>
    <w:p w14:paraId="5635D65E">
      <w:pPr>
        <w:jc w:val="center"/>
        <w:rPr>
          <w:rFonts w:ascii="Aptos Narrow" w:hAnsi="Aptos Narrow"/>
          <w:sz w:val="22"/>
          <w:szCs w:val="22"/>
          <w:rtl/>
        </w:rPr>
      </w:pPr>
    </w:p>
    <w:p w14:paraId="6A6DC763">
      <w:pPr>
        <w:jc w:val="center"/>
        <w:rPr>
          <w:rFonts w:ascii="Aptos Narrow" w:hAnsi="Aptos Narrow"/>
          <w:sz w:val="22"/>
          <w:szCs w:val="22"/>
          <w:rtl/>
        </w:rPr>
      </w:pPr>
    </w:p>
    <w:p w14:paraId="108708BE">
      <w:pPr>
        <w:jc w:val="center"/>
        <w:rPr>
          <w:rFonts w:ascii="Aptos Narrow" w:hAnsi="Aptos Narrow"/>
          <w:sz w:val="22"/>
          <w:szCs w:val="22"/>
          <w:rtl/>
        </w:rPr>
      </w:pPr>
    </w:p>
    <w:p w14:paraId="27672A74">
      <w:pPr>
        <w:jc w:val="center"/>
        <w:rPr>
          <w:rFonts w:ascii="Aptos Narrow" w:hAnsi="Aptos Narrow"/>
          <w:sz w:val="22"/>
          <w:szCs w:val="22"/>
          <w:rtl/>
        </w:rPr>
      </w:pPr>
    </w:p>
    <w:p w14:paraId="3BD47E48">
      <w:pPr>
        <w:jc w:val="center"/>
        <w:rPr>
          <w:rFonts w:ascii="Aptos Narrow" w:hAnsi="Aptos Narrow"/>
          <w:sz w:val="22"/>
          <w:szCs w:val="22"/>
          <w:rtl/>
        </w:rPr>
      </w:pPr>
    </w:p>
    <w:p w14:paraId="61FD5756">
      <w:pPr>
        <w:jc w:val="center"/>
        <w:rPr>
          <w:rFonts w:ascii="Aptos Narrow" w:hAnsi="Aptos Narrow"/>
          <w:sz w:val="22"/>
          <w:szCs w:val="22"/>
          <w:rtl/>
        </w:rPr>
      </w:pPr>
    </w:p>
    <w:p w14:paraId="4F0C6D83">
      <w:pPr>
        <w:jc w:val="center"/>
        <w:rPr>
          <w:rFonts w:ascii="Aptos Narrow" w:hAnsi="Aptos Narrow"/>
          <w:sz w:val="22"/>
          <w:szCs w:val="22"/>
          <w:rtl/>
        </w:rPr>
      </w:pPr>
    </w:p>
    <w:p w14:paraId="2AD20A51">
      <w:pPr>
        <w:jc w:val="center"/>
        <w:rPr>
          <w:rFonts w:ascii="Aptos Narrow" w:hAnsi="Aptos Narrow"/>
          <w:sz w:val="22"/>
          <w:szCs w:val="22"/>
          <w:rtl/>
        </w:rPr>
      </w:pPr>
    </w:p>
    <w:p w14:paraId="56E28317">
      <w:pPr>
        <w:jc w:val="center"/>
        <w:rPr>
          <w:rFonts w:ascii="Aptos Narrow" w:hAnsi="Aptos Narrow"/>
          <w:sz w:val="22"/>
          <w:szCs w:val="22"/>
          <w:rtl/>
        </w:rPr>
      </w:pPr>
    </w:p>
    <w:p w14:paraId="4ACBF600">
      <w:pPr>
        <w:jc w:val="center"/>
        <w:rPr>
          <w:rFonts w:ascii="Aptos Narrow" w:hAnsi="Aptos Narrow"/>
          <w:sz w:val="22"/>
          <w:szCs w:val="22"/>
          <w:rtl/>
        </w:rPr>
      </w:pPr>
    </w:p>
    <w:p w14:paraId="0DA94661">
      <w:pPr>
        <w:jc w:val="center"/>
        <w:rPr>
          <w:rFonts w:ascii="Aptos Narrow" w:hAnsi="Aptos Narrow"/>
          <w:sz w:val="22"/>
          <w:szCs w:val="22"/>
          <w:rtl/>
        </w:rPr>
      </w:pPr>
    </w:p>
    <w:p w14:paraId="31FDABB0">
      <w:pPr>
        <w:jc w:val="center"/>
        <w:rPr>
          <w:rFonts w:ascii="Aptos Narrow" w:hAnsi="Aptos Narrow"/>
          <w:sz w:val="22"/>
          <w:szCs w:val="22"/>
          <w:rtl/>
        </w:rPr>
      </w:pPr>
    </w:p>
    <w:p w14:paraId="6BB05E78">
      <w:pPr>
        <w:jc w:val="center"/>
        <w:rPr>
          <w:rFonts w:ascii="Aptos Narrow" w:hAnsi="Aptos Narrow"/>
          <w:sz w:val="22"/>
          <w:szCs w:val="22"/>
          <w:rtl/>
        </w:rPr>
      </w:pPr>
    </w:p>
    <w:p w14:paraId="68251222">
      <w:pPr>
        <w:jc w:val="center"/>
        <w:rPr>
          <w:rFonts w:ascii="Aptos Narrow" w:hAnsi="Aptos Narrow"/>
          <w:sz w:val="22"/>
          <w:szCs w:val="22"/>
          <w:rtl/>
        </w:rPr>
      </w:pPr>
    </w:p>
    <w:p w14:paraId="71359BF5">
      <w:pPr>
        <w:jc w:val="center"/>
        <w:rPr>
          <w:rFonts w:ascii="Aptos Narrow" w:hAnsi="Aptos Narrow"/>
          <w:sz w:val="22"/>
          <w:szCs w:val="22"/>
          <w:rtl/>
        </w:rPr>
      </w:pPr>
    </w:p>
    <w:p w14:paraId="30ACFEA4">
      <w:pPr>
        <w:jc w:val="center"/>
        <w:rPr>
          <w:rFonts w:ascii="Aptos Narrow" w:hAnsi="Aptos Narrow"/>
          <w:sz w:val="22"/>
          <w:szCs w:val="22"/>
          <w:rtl/>
        </w:rPr>
      </w:pPr>
    </w:p>
    <w:p w14:paraId="77B19E22">
      <w:pPr>
        <w:jc w:val="center"/>
        <w:rPr>
          <w:rFonts w:ascii="Aptos Narrow" w:hAnsi="Aptos Narrow"/>
          <w:sz w:val="22"/>
          <w:szCs w:val="22"/>
          <w:rtl/>
        </w:rPr>
      </w:pPr>
    </w:p>
    <w:p w14:paraId="740C8645">
      <w:pPr>
        <w:jc w:val="center"/>
        <w:rPr>
          <w:rFonts w:ascii="Aptos Narrow" w:hAnsi="Aptos Narrow"/>
          <w:sz w:val="22"/>
          <w:szCs w:val="22"/>
          <w:rtl/>
        </w:rPr>
      </w:pPr>
    </w:p>
    <w:p w14:paraId="1F87F217">
      <w:pPr>
        <w:jc w:val="center"/>
        <w:rPr>
          <w:rFonts w:ascii="Aptos Narrow" w:hAnsi="Aptos Narrow"/>
          <w:sz w:val="22"/>
          <w:szCs w:val="22"/>
          <w:rtl/>
        </w:rPr>
      </w:pPr>
    </w:p>
    <w:p w14:paraId="3D5F1AEC">
      <w:pPr>
        <w:jc w:val="center"/>
        <w:rPr>
          <w:rFonts w:ascii="Aptos Narrow" w:hAnsi="Aptos Narrow"/>
          <w:sz w:val="22"/>
          <w:szCs w:val="22"/>
          <w:rtl/>
        </w:rPr>
      </w:pPr>
    </w:p>
    <w:p w14:paraId="04989CEA">
      <w:pPr>
        <w:jc w:val="center"/>
        <w:rPr>
          <w:rFonts w:ascii="Aptos Narrow" w:hAnsi="Aptos Narrow"/>
          <w:sz w:val="22"/>
          <w:szCs w:val="22"/>
          <w:rtl/>
        </w:rPr>
      </w:pPr>
    </w:p>
    <w:p w14:paraId="6DC873EE">
      <w:pPr>
        <w:jc w:val="center"/>
        <w:rPr>
          <w:rFonts w:ascii="Aptos Narrow" w:hAnsi="Aptos Narrow"/>
          <w:sz w:val="22"/>
          <w:szCs w:val="22"/>
          <w:rtl/>
        </w:rPr>
      </w:pPr>
    </w:p>
    <w:p w14:paraId="3E1450C5">
      <w:pPr>
        <w:jc w:val="center"/>
        <w:rPr>
          <w:rFonts w:ascii="Aptos Narrow" w:hAnsi="Aptos Narrow"/>
          <w:sz w:val="22"/>
          <w:szCs w:val="22"/>
          <w:rtl/>
        </w:rPr>
      </w:pPr>
    </w:p>
    <w:p w14:paraId="2C6B7135">
      <w:pPr>
        <w:jc w:val="center"/>
        <w:rPr>
          <w:rFonts w:ascii="Aptos Narrow" w:hAnsi="Aptos Narrow"/>
          <w:sz w:val="22"/>
          <w:szCs w:val="22"/>
          <w:rtl/>
        </w:rPr>
      </w:pPr>
    </w:p>
    <w:p w14:paraId="30E2B75A">
      <w:pPr>
        <w:jc w:val="center"/>
        <w:rPr>
          <w:rFonts w:ascii="Aptos Narrow" w:hAnsi="Aptos Narrow"/>
          <w:sz w:val="22"/>
          <w:szCs w:val="22"/>
          <w:rtl/>
        </w:rPr>
      </w:pPr>
    </w:p>
    <w:p w14:paraId="04A0BAE9">
      <w:pPr>
        <w:jc w:val="center"/>
        <w:rPr>
          <w:rFonts w:ascii="Aptos Narrow" w:hAnsi="Aptos Narrow"/>
          <w:sz w:val="22"/>
          <w:szCs w:val="22"/>
          <w:rtl/>
        </w:rPr>
      </w:pPr>
    </w:p>
    <w:p w14:paraId="252F2D80">
      <w:pPr>
        <w:jc w:val="center"/>
        <w:rPr>
          <w:rFonts w:ascii="Aptos Narrow" w:hAnsi="Aptos Narrow"/>
          <w:sz w:val="22"/>
          <w:szCs w:val="22"/>
          <w:rtl/>
        </w:rPr>
      </w:pPr>
    </w:p>
    <w:p w14:paraId="1DF14B76">
      <w:pPr>
        <w:jc w:val="center"/>
        <w:rPr>
          <w:rFonts w:ascii="Aptos Narrow" w:hAnsi="Aptos Narrow"/>
          <w:sz w:val="22"/>
          <w:szCs w:val="22"/>
          <w:rtl/>
        </w:rPr>
      </w:pPr>
    </w:p>
    <w:p w14:paraId="4CE8BE0A">
      <w:pPr>
        <w:jc w:val="center"/>
        <w:rPr>
          <w:rFonts w:ascii="Aptos Narrow" w:hAnsi="Aptos Narrow"/>
          <w:sz w:val="22"/>
          <w:szCs w:val="22"/>
          <w:rtl/>
        </w:rPr>
      </w:pPr>
    </w:p>
    <w:p w14:paraId="17CF6D1D">
      <w:pPr>
        <w:jc w:val="center"/>
        <w:rPr>
          <w:rFonts w:ascii="Aptos Narrow" w:hAnsi="Aptos Narrow"/>
          <w:sz w:val="22"/>
          <w:szCs w:val="22"/>
          <w:rtl/>
        </w:rPr>
      </w:pPr>
    </w:p>
    <w:p w14:paraId="0B999F18">
      <w:pPr>
        <w:jc w:val="center"/>
        <w:rPr>
          <w:rFonts w:ascii="Aptos Narrow" w:hAnsi="Aptos Narrow"/>
          <w:sz w:val="22"/>
          <w:szCs w:val="22"/>
          <w:rtl/>
        </w:rPr>
      </w:pPr>
    </w:p>
    <w:p w14:paraId="1F791FFB">
      <w:pPr>
        <w:jc w:val="center"/>
        <w:rPr>
          <w:rFonts w:ascii="Aptos Narrow" w:hAnsi="Aptos Narrow"/>
          <w:sz w:val="22"/>
          <w:szCs w:val="22"/>
          <w:rtl/>
        </w:rPr>
      </w:pPr>
    </w:p>
    <w:p w14:paraId="04CCA5DF">
      <w:pPr>
        <w:jc w:val="center"/>
        <w:rPr>
          <w:rFonts w:ascii="Aptos Narrow" w:hAnsi="Aptos Narrow"/>
          <w:sz w:val="22"/>
          <w:szCs w:val="22"/>
          <w:rtl/>
        </w:rPr>
      </w:pPr>
    </w:p>
    <w:p w14:paraId="3A040CA4">
      <w:pPr>
        <w:jc w:val="center"/>
        <w:rPr>
          <w:rFonts w:ascii="Aptos Narrow" w:hAnsi="Aptos Narrow"/>
          <w:sz w:val="22"/>
          <w:szCs w:val="22"/>
          <w:rtl/>
        </w:rPr>
      </w:pPr>
    </w:p>
    <w:p w14:paraId="4865C4FF">
      <w:pPr>
        <w:jc w:val="center"/>
        <w:rPr>
          <w:rFonts w:ascii="Aptos Narrow" w:hAnsi="Aptos Narrow"/>
          <w:sz w:val="22"/>
          <w:szCs w:val="22"/>
          <w:rtl/>
        </w:rPr>
      </w:pPr>
    </w:p>
    <w:p w14:paraId="0343472D">
      <w:pPr>
        <w:jc w:val="center"/>
        <w:rPr>
          <w:rFonts w:ascii="Aptos Narrow" w:hAnsi="Aptos Narrow"/>
          <w:sz w:val="22"/>
          <w:szCs w:val="22"/>
          <w:rtl/>
        </w:rPr>
      </w:pPr>
    </w:p>
    <w:p w14:paraId="470E4956">
      <w:pPr>
        <w:jc w:val="center"/>
        <w:rPr>
          <w:rFonts w:ascii="Aptos Narrow" w:hAnsi="Aptos Narrow"/>
          <w:sz w:val="22"/>
          <w:szCs w:val="22"/>
          <w:rtl/>
        </w:rPr>
      </w:pPr>
    </w:p>
    <w:p w14:paraId="0A2046BC">
      <w:pPr>
        <w:jc w:val="center"/>
        <w:rPr>
          <w:rFonts w:ascii="Aptos Narrow" w:hAnsi="Aptos Narrow"/>
          <w:sz w:val="22"/>
          <w:szCs w:val="22"/>
          <w:rtl/>
        </w:rPr>
      </w:pPr>
    </w:p>
    <w:p w14:paraId="1346404A">
      <w:pPr>
        <w:jc w:val="center"/>
        <w:rPr>
          <w:rFonts w:ascii="Aptos Narrow" w:hAnsi="Aptos Narrow"/>
          <w:sz w:val="22"/>
          <w:szCs w:val="22"/>
          <w:rtl/>
        </w:rPr>
      </w:pPr>
    </w:p>
    <w:p w14:paraId="091D0DE2">
      <w:pPr>
        <w:jc w:val="center"/>
        <w:rPr>
          <w:rFonts w:ascii="Aptos Narrow" w:hAnsi="Aptos Narrow"/>
          <w:sz w:val="22"/>
          <w:szCs w:val="22"/>
          <w:rtl/>
        </w:rPr>
      </w:pPr>
    </w:p>
    <w:p w14:paraId="3AAA5704">
      <w:pPr>
        <w:jc w:val="center"/>
        <w:rPr>
          <w:rFonts w:ascii="Aptos Narrow" w:hAnsi="Aptos Narrow"/>
          <w:sz w:val="22"/>
          <w:szCs w:val="22"/>
          <w:rtl/>
        </w:rPr>
      </w:pPr>
    </w:p>
    <w:p w14:paraId="33D90BF8">
      <w:pPr>
        <w:jc w:val="center"/>
        <w:rPr>
          <w:rFonts w:ascii="Aptos Narrow" w:hAnsi="Aptos Narrow"/>
          <w:sz w:val="22"/>
          <w:szCs w:val="22"/>
          <w:rtl/>
        </w:rPr>
      </w:pPr>
    </w:p>
    <w:p w14:paraId="28AD08EE">
      <w:pPr>
        <w:jc w:val="center"/>
        <w:rPr>
          <w:rFonts w:ascii="Aptos Narrow" w:hAnsi="Aptos Narrow"/>
          <w:sz w:val="22"/>
          <w:szCs w:val="22"/>
          <w:rtl/>
        </w:rPr>
      </w:pPr>
    </w:p>
    <w:p w14:paraId="113C5227">
      <w:pPr>
        <w:jc w:val="center"/>
        <w:rPr>
          <w:rFonts w:ascii="Aptos Narrow" w:hAnsi="Aptos Narrow"/>
          <w:sz w:val="22"/>
          <w:szCs w:val="22"/>
          <w:rtl/>
        </w:rPr>
      </w:pPr>
    </w:p>
    <w:p w14:paraId="522864C7">
      <w:pPr>
        <w:jc w:val="center"/>
        <w:rPr>
          <w:rFonts w:ascii="Aptos Narrow" w:hAnsi="Aptos Narrow"/>
          <w:sz w:val="22"/>
          <w:szCs w:val="22"/>
          <w:rtl/>
        </w:rPr>
      </w:pPr>
    </w:p>
    <w:p w14:paraId="72AF127D">
      <w:pPr>
        <w:jc w:val="center"/>
        <w:rPr>
          <w:rFonts w:ascii="Aptos Narrow" w:hAnsi="Aptos Narrow"/>
          <w:sz w:val="22"/>
          <w:szCs w:val="22"/>
          <w:rtl/>
        </w:rPr>
      </w:pPr>
    </w:p>
    <w:p w14:paraId="41652A57">
      <w:pPr>
        <w:jc w:val="center"/>
        <w:rPr>
          <w:rFonts w:ascii="Aptos Narrow" w:hAnsi="Aptos Narrow"/>
          <w:sz w:val="22"/>
          <w:szCs w:val="22"/>
          <w:rtl/>
        </w:rPr>
      </w:pPr>
    </w:p>
    <w:p w14:paraId="611618DB">
      <w:pPr>
        <w:jc w:val="center"/>
        <w:rPr>
          <w:rFonts w:ascii="Aptos Narrow" w:hAnsi="Aptos Narrow"/>
          <w:sz w:val="22"/>
          <w:szCs w:val="22"/>
          <w:rtl/>
        </w:rPr>
      </w:pPr>
    </w:p>
    <w:p w14:paraId="27C46DD0">
      <w:pPr>
        <w:jc w:val="center"/>
        <w:rPr>
          <w:rFonts w:ascii="Aptos Narrow" w:hAnsi="Aptos Narrow"/>
          <w:sz w:val="22"/>
          <w:szCs w:val="22"/>
          <w:rtl/>
        </w:rPr>
      </w:pPr>
    </w:p>
    <w:p w14:paraId="35B59FC0">
      <w:pPr>
        <w:jc w:val="center"/>
        <w:rPr>
          <w:rFonts w:ascii="Aptos Narrow" w:hAnsi="Aptos Narrow"/>
          <w:sz w:val="22"/>
          <w:szCs w:val="22"/>
          <w:rtl/>
        </w:rPr>
      </w:pPr>
    </w:p>
    <w:p w14:paraId="13BE64C4">
      <w:pPr>
        <w:jc w:val="center"/>
        <w:rPr>
          <w:rFonts w:ascii="Aptos Narrow" w:hAnsi="Aptos Narrow"/>
          <w:sz w:val="22"/>
          <w:szCs w:val="22"/>
          <w:rtl/>
        </w:rPr>
      </w:pPr>
    </w:p>
    <w:p w14:paraId="0A2C68C8">
      <w:pPr>
        <w:jc w:val="center"/>
        <w:rPr>
          <w:rFonts w:ascii="Aptos Narrow" w:hAnsi="Aptos Narrow"/>
          <w:sz w:val="22"/>
          <w:szCs w:val="22"/>
          <w:rtl/>
        </w:rPr>
      </w:pPr>
    </w:p>
    <w:p w14:paraId="64BC6F42">
      <w:pPr>
        <w:jc w:val="center"/>
        <w:rPr>
          <w:rFonts w:ascii="Aptos Narrow" w:hAnsi="Aptos Narrow"/>
          <w:sz w:val="22"/>
          <w:szCs w:val="22"/>
          <w:rtl/>
        </w:rPr>
      </w:pPr>
    </w:p>
    <w:p w14:paraId="2C05366E">
      <w:pPr>
        <w:jc w:val="center"/>
        <w:rPr>
          <w:rFonts w:ascii="Aptos Narrow" w:hAnsi="Aptos Narrow"/>
          <w:sz w:val="22"/>
          <w:szCs w:val="22"/>
          <w:rtl/>
        </w:rPr>
      </w:pPr>
    </w:p>
    <w:p w14:paraId="5F05F2AD">
      <w:pPr>
        <w:jc w:val="center"/>
        <w:rPr>
          <w:rFonts w:ascii="Aptos Narrow" w:hAnsi="Aptos Narrow"/>
          <w:sz w:val="22"/>
          <w:szCs w:val="22"/>
          <w:rtl/>
        </w:rPr>
      </w:pPr>
    </w:p>
    <w:p w14:paraId="023BB317">
      <w:pPr>
        <w:jc w:val="center"/>
        <w:rPr>
          <w:rFonts w:ascii="Aptos Narrow" w:hAnsi="Aptos Narrow"/>
          <w:sz w:val="22"/>
          <w:szCs w:val="22"/>
          <w:rtl/>
        </w:rPr>
      </w:pPr>
    </w:p>
    <w:p w14:paraId="47521D79">
      <w:pPr>
        <w:jc w:val="center"/>
        <w:rPr>
          <w:rFonts w:ascii="Aptos Narrow" w:hAnsi="Aptos Narrow"/>
          <w:sz w:val="22"/>
          <w:szCs w:val="22"/>
          <w:rtl/>
        </w:rPr>
      </w:pPr>
    </w:p>
    <w:p w14:paraId="34417391">
      <w:pPr>
        <w:jc w:val="center"/>
        <w:rPr>
          <w:rFonts w:ascii="Aptos Narrow" w:hAnsi="Aptos Narrow"/>
          <w:sz w:val="22"/>
          <w:szCs w:val="22"/>
          <w:rtl/>
        </w:rPr>
      </w:pPr>
    </w:p>
    <w:p w14:paraId="4DFB4C87">
      <w:pPr>
        <w:jc w:val="center"/>
        <w:rPr>
          <w:rFonts w:ascii="Aptos Narrow" w:hAnsi="Aptos Narrow"/>
          <w:sz w:val="22"/>
          <w:szCs w:val="22"/>
          <w:rtl/>
        </w:rPr>
      </w:pPr>
    </w:p>
    <w:p w14:paraId="3CB3C27E">
      <w:pPr>
        <w:jc w:val="center"/>
        <w:rPr>
          <w:rFonts w:ascii="Aptos Narrow" w:hAnsi="Aptos Narrow"/>
          <w:sz w:val="22"/>
          <w:szCs w:val="22"/>
          <w:rtl/>
        </w:rPr>
      </w:pPr>
    </w:p>
    <w:p w14:paraId="57392161">
      <w:pPr>
        <w:jc w:val="center"/>
        <w:rPr>
          <w:rFonts w:ascii="Aptos Narrow" w:hAnsi="Aptos Narrow"/>
          <w:sz w:val="22"/>
          <w:szCs w:val="22"/>
          <w:rtl/>
        </w:rPr>
      </w:pPr>
    </w:p>
    <w:p w14:paraId="45C27CA0">
      <w:pPr>
        <w:jc w:val="center"/>
        <w:rPr>
          <w:rFonts w:ascii="Aptos Narrow" w:hAnsi="Aptos Narrow"/>
          <w:sz w:val="22"/>
          <w:szCs w:val="22"/>
          <w:rtl/>
        </w:rPr>
      </w:pPr>
    </w:p>
    <w:p w14:paraId="5133DFAA">
      <w:pPr>
        <w:jc w:val="center"/>
        <w:rPr>
          <w:rFonts w:ascii="Aptos Narrow" w:hAnsi="Aptos Narrow"/>
          <w:sz w:val="22"/>
          <w:szCs w:val="22"/>
          <w:rtl/>
        </w:rPr>
      </w:pPr>
    </w:p>
    <w:p w14:paraId="4E1858EB">
      <w:pPr>
        <w:jc w:val="center"/>
        <w:rPr>
          <w:rFonts w:ascii="Aptos Narrow" w:hAnsi="Aptos Narrow"/>
          <w:sz w:val="22"/>
          <w:szCs w:val="22"/>
          <w:rtl/>
        </w:rPr>
      </w:pPr>
    </w:p>
    <w:p w14:paraId="1718193F">
      <w:pPr>
        <w:jc w:val="center"/>
        <w:rPr>
          <w:rFonts w:ascii="Aptos Narrow" w:hAnsi="Aptos Narrow"/>
          <w:sz w:val="22"/>
          <w:szCs w:val="22"/>
          <w:rtl/>
        </w:rPr>
      </w:pPr>
    </w:p>
    <w:p w14:paraId="128D529E">
      <w:pPr>
        <w:jc w:val="center"/>
        <w:rPr>
          <w:rFonts w:ascii="Aptos Narrow" w:hAnsi="Aptos Narrow"/>
          <w:sz w:val="22"/>
          <w:szCs w:val="22"/>
          <w:rtl/>
        </w:rPr>
      </w:pPr>
    </w:p>
    <w:p w14:paraId="52A72AE0">
      <w:pPr>
        <w:jc w:val="center"/>
        <w:rPr>
          <w:rFonts w:ascii="Aptos Narrow" w:hAnsi="Aptos Narrow"/>
          <w:sz w:val="22"/>
          <w:szCs w:val="22"/>
          <w:rtl/>
        </w:rPr>
      </w:pPr>
    </w:p>
    <w:p w14:paraId="7224A50B">
      <w:pPr>
        <w:jc w:val="center"/>
        <w:rPr>
          <w:rFonts w:ascii="Aptos Narrow" w:hAnsi="Aptos Narrow"/>
          <w:sz w:val="22"/>
          <w:szCs w:val="22"/>
          <w:rtl/>
        </w:rPr>
      </w:pPr>
    </w:p>
    <w:p w14:paraId="02DC96C1">
      <w:pPr>
        <w:jc w:val="center"/>
        <w:rPr>
          <w:rFonts w:ascii="Aptos Narrow" w:hAnsi="Aptos Narrow"/>
          <w:sz w:val="22"/>
          <w:szCs w:val="22"/>
          <w:rtl/>
        </w:rPr>
      </w:pPr>
    </w:p>
    <w:p w14:paraId="6390120C">
      <w:pPr>
        <w:jc w:val="center"/>
        <w:rPr>
          <w:rFonts w:ascii="Aptos Narrow" w:hAnsi="Aptos Narrow"/>
          <w:sz w:val="22"/>
          <w:szCs w:val="22"/>
          <w:rtl/>
        </w:rPr>
      </w:pPr>
    </w:p>
    <w:p w14:paraId="29114F73">
      <w:pPr>
        <w:jc w:val="center"/>
        <w:rPr>
          <w:rFonts w:ascii="Aptos Narrow" w:hAnsi="Aptos Narrow"/>
          <w:sz w:val="22"/>
          <w:szCs w:val="22"/>
          <w:rtl/>
        </w:rPr>
      </w:pPr>
    </w:p>
    <w:p w14:paraId="1821A747">
      <w:pPr>
        <w:jc w:val="center"/>
        <w:rPr>
          <w:rFonts w:ascii="Aptos Narrow" w:hAnsi="Aptos Narrow"/>
          <w:sz w:val="22"/>
          <w:szCs w:val="22"/>
          <w:rtl/>
        </w:rPr>
      </w:pPr>
    </w:p>
    <w:p w14:paraId="5E1B009E">
      <w:pPr>
        <w:jc w:val="center"/>
        <w:rPr>
          <w:rFonts w:ascii="Aptos Narrow" w:hAnsi="Aptos Narrow"/>
          <w:sz w:val="22"/>
          <w:szCs w:val="22"/>
          <w:rtl/>
        </w:rPr>
      </w:pPr>
    </w:p>
    <w:p w14:paraId="4CF3A595">
      <w:pPr>
        <w:jc w:val="center"/>
        <w:rPr>
          <w:rFonts w:ascii="Aptos Narrow" w:hAnsi="Aptos Narrow"/>
          <w:sz w:val="22"/>
          <w:szCs w:val="22"/>
          <w:rtl/>
        </w:rPr>
      </w:pPr>
    </w:p>
    <w:p w14:paraId="3A242C75">
      <w:pPr>
        <w:jc w:val="center"/>
        <w:rPr>
          <w:rFonts w:ascii="Aptos Narrow" w:hAnsi="Aptos Narrow"/>
          <w:sz w:val="22"/>
          <w:szCs w:val="22"/>
          <w:rtl/>
        </w:rPr>
      </w:pPr>
    </w:p>
    <w:p w14:paraId="18CA4A7D">
      <w:pPr>
        <w:jc w:val="center"/>
        <w:rPr>
          <w:rFonts w:ascii="Aptos Narrow" w:hAnsi="Aptos Narrow"/>
          <w:sz w:val="22"/>
          <w:szCs w:val="22"/>
          <w:rtl/>
        </w:rPr>
      </w:pPr>
    </w:p>
    <w:p w14:paraId="239869EA">
      <w:pPr>
        <w:jc w:val="center"/>
        <w:rPr>
          <w:rFonts w:ascii="Aptos Narrow" w:hAnsi="Aptos Narrow"/>
          <w:sz w:val="22"/>
          <w:szCs w:val="22"/>
          <w:rtl/>
        </w:rPr>
      </w:pPr>
    </w:p>
    <w:p w14:paraId="2923FAF2">
      <w:pPr>
        <w:jc w:val="center"/>
        <w:rPr>
          <w:rFonts w:ascii="Aptos Narrow" w:hAnsi="Aptos Narrow"/>
          <w:sz w:val="22"/>
          <w:szCs w:val="22"/>
          <w:rtl/>
        </w:rPr>
      </w:pPr>
    </w:p>
    <w:p w14:paraId="645ECD95">
      <w:pPr>
        <w:jc w:val="center"/>
        <w:rPr>
          <w:rFonts w:ascii="Aptos Narrow" w:hAnsi="Aptos Narrow"/>
          <w:sz w:val="22"/>
          <w:szCs w:val="22"/>
          <w:rtl/>
        </w:rPr>
      </w:pPr>
    </w:p>
    <w:p w14:paraId="2401CBC2">
      <w:pPr>
        <w:jc w:val="center"/>
        <w:rPr>
          <w:rFonts w:ascii="Aptos Narrow" w:hAnsi="Aptos Narrow"/>
          <w:sz w:val="22"/>
          <w:szCs w:val="22"/>
          <w:rtl/>
        </w:rPr>
      </w:pPr>
    </w:p>
    <w:p w14:paraId="73F2AA44">
      <w:pPr>
        <w:jc w:val="center"/>
        <w:rPr>
          <w:rFonts w:ascii="Aptos Narrow" w:hAnsi="Aptos Narrow"/>
          <w:sz w:val="22"/>
          <w:szCs w:val="22"/>
          <w:rtl/>
        </w:rPr>
      </w:pPr>
    </w:p>
    <w:p w14:paraId="3F7AD5E9">
      <w:pPr>
        <w:jc w:val="center"/>
        <w:rPr>
          <w:rFonts w:ascii="Aptos Narrow" w:hAnsi="Aptos Narrow"/>
          <w:sz w:val="22"/>
          <w:szCs w:val="22"/>
          <w:rtl/>
        </w:rPr>
      </w:pPr>
    </w:p>
    <w:p w14:paraId="666D1200">
      <w:pPr>
        <w:jc w:val="center"/>
        <w:rPr>
          <w:rFonts w:ascii="Aptos Narrow" w:hAnsi="Aptos Narrow"/>
          <w:sz w:val="22"/>
          <w:szCs w:val="22"/>
          <w:rtl/>
        </w:rPr>
      </w:pPr>
    </w:p>
    <w:p w14:paraId="01587959">
      <w:pPr>
        <w:jc w:val="center"/>
        <w:rPr>
          <w:rFonts w:ascii="Aptos Narrow" w:hAnsi="Aptos Narrow"/>
          <w:sz w:val="22"/>
          <w:szCs w:val="22"/>
          <w:rtl/>
        </w:rPr>
      </w:pPr>
    </w:p>
    <w:p w14:paraId="3A33FBA9">
      <w:pPr>
        <w:jc w:val="center"/>
        <w:rPr>
          <w:rFonts w:ascii="Aptos Narrow" w:hAnsi="Aptos Narrow"/>
          <w:sz w:val="22"/>
          <w:szCs w:val="22"/>
          <w:rtl/>
        </w:rPr>
      </w:pPr>
    </w:p>
    <w:p w14:paraId="774A624D">
      <w:pPr>
        <w:jc w:val="center"/>
        <w:rPr>
          <w:rFonts w:ascii="Aptos Narrow" w:hAnsi="Aptos Narrow"/>
          <w:sz w:val="22"/>
          <w:szCs w:val="22"/>
          <w:rtl/>
        </w:rPr>
      </w:pPr>
    </w:p>
    <w:p w14:paraId="7BAA1C74">
      <w:pPr>
        <w:jc w:val="center"/>
        <w:rPr>
          <w:rFonts w:ascii="Aptos Narrow" w:hAnsi="Aptos Narrow"/>
          <w:sz w:val="22"/>
          <w:szCs w:val="22"/>
          <w:rtl/>
        </w:rPr>
      </w:pPr>
    </w:p>
    <w:p w14:paraId="48129157">
      <w:pPr>
        <w:jc w:val="center"/>
        <w:rPr>
          <w:rFonts w:ascii="Aptos Narrow" w:hAnsi="Aptos Narrow"/>
          <w:sz w:val="22"/>
          <w:szCs w:val="22"/>
          <w:rtl/>
        </w:rPr>
      </w:pPr>
    </w:p>
    <w:p w14:paraId="0B5E928C">
      <w:pPr>
        <w:jc w:val="center"/>
        <w:rPr>
          <w:rFonts w:ascii="Aptos Narrow" w:hAnsi="Aptos Narrow"/>
          <w:sz w:val="22"/>
          <w:szCs w:val="22"/>
          <w:rtl/>
        </w:rPr>
      </w:pPr>
    </w:p>
    <w:p w14:paraId="4628B377">
      <w:pPr>
        <w:jc w:val="center"/>
        <w:rPr>
          <w:rFonts w:ascii="Aptos Narrow" w:hAnsi="Aptos Narrow"/>
          <w:sz w:val="22"/>
          <w:szCs w:val="22"/>
          <w:rtl/>
        </w:rPr>
      </w:pPr>
    </w:p>
    <w:p w14:paraId="2279B553">
      <w:pPr>
        <w:jc w:val="center"/>
        <w:rPr>
          <w:rFonts w:ascii="Aptos Narrow" w:hAnsi="Aptos Narrow"/>
          <w:sz w:val="22"/>
          <w:szCs w:val="22"/>
          <w:rtl/>
        </w:rPr>
      </w:pPr>
    </w:p>
    <w:p w14:paraId="322DE381">
      <w:pPr>
        <w:jc w:val="center"/>
        <w:rPr>
          <w:rFonts w:ascii="Aptos Narrow" w:hAnsi="Aptos Narrow"/>
          <w:sz w:val="22"/>
          <w:szCs w:val="22"/>
          <w:rtl/>
        </w:rPr>
      </w:pPr>
    </w:p>
    <w:p w14:paraId="257DA81A">
      <w:pPr>
        <w:jc w:val="center"/>
        <w:rPr>
          <w:rFonts w:ascii="Aptos Narrow" w:hAnsi="Aptos Narrow"/>
          <w:sz w:val="22"/>
          <w:szCs w:val="22"/>
          <w:rtl/>
        </w:rPr>
      </w:pPr>
    </w:p>
    <w:p w14:paraId="60A6B7EC">
      <w:pPr>
        <w:jc w:val="center"/>
        <w:rPr>
          <w:rFonts w:ascii="Aptos Narrow" w:hAnsi="Aptos Narrow"/>
          <w:sz w:val="22"/>
          <w:szCs w:val="22"/>
          <w:rtl/>
        </w:rPr>
      </w:pPr>
    </w:p>
    <w:p w14:paraId="76EAC7B3">
      <w:pPr>
        <w:jc w:val="center"/>
        <w:rPr>
          <w:rFonts w:ascii="Aptos Narrow" w:hAnsi="Aptos Narrow"/>
          <w:sz w:val="22"/>
          <w:szCs w:val="22"/>
          <w:rtl/>
        </w:rPr>
      </w:pPr>
    </w:p>
    <w:p w14:paraId="27FC1E9B">
      <w:pPr>
        <w:jc w:val="center"/>
        <w:rPr>
          <w:rFonts w:ascii="Aptos Narrow" w:hAnsi="Aptos Narrow"/>
          <w:sz w:val="22"/>
          <w:szCs w:val="22"/>
          <w:rtl/>
        </w:rPr>
      </w:pPr>
    </w:p>
    <w:p w14:paraId="0E2EEE76">
      <w:pPr>
        <w:jc w:val="center"/>
        <w:rPr>
          <w:rFonts w:ascii="Aptos Narrow" w:hAnsi="Aptos Narrow"/>
          <w:sz w:val="22"/>
          <w:szCs w:val="22"/>
          <w:rtl/>
        </w:rPr>
      </w:pPr>
    </w:p>
    <w:p w14:paraId="397EE9A7">
      <w:pPr>
        <w:jc w:val="center"/>
        <w:rPr>
          <w:rFonts w:ascii="Aptos Narrow" w:hAnsi="Aptos Narrow"/>
          <w:sz w:val="22"/>
          <w:szCs w:val="22"/>
          <w:rtl/>
        </w:rPr>
      </w:pPr>
    </w:p>
    <w:p w14:paraId="54D67BC4">
      <w:pPr>
        <w:jc w:val="center"/>
        <w:rPr>
          <w:rFonts w:ascii="Aptos Narrow" w:hAnsi="Aptos Narrow"/>
          <w:sz w:val="22"/>
          <w:szCs w:val="22"/>
          <w:rtl/>
        </w:rPr>
      </w:pPr>
    </w:p>
    <w:p w14:paraId="4356EEB6">
      <w:pPr>
        <w:jc w:val="center"/>
        <w:rPr>
          <w:rFonts w:ascii="Aptos Narrow" w:hAnsi="Aptos Narrow"/>
          <w:sz w:val="22"/>
          <w:szCs w:val="22"/>
          <w:rtl/>
        </w:rPr>
      </w:pPr>
    </w:p>
    <w:p w14:paraId="79109428">
      <w:pPr>
        <w:jc w:val="center"/>
        <w:rPr>
          <w:rFonts w:ascii="Aptos Narrow" w:hAnsi="Aptos Narrow"/>
          <w:sz w:val="22"/>
          <w:szCs w:val="22"/>
          <w:rtl/>
        </w:rPr>
      </w:pPr>
    </w:p>
    <w:p w14:paraId="0C10ACC8">
      <w:pPr>
        <w:jc w:val="center"/>
        <w:rPr>
          <w:rFonts w:ascii="Aptos Narrow" w:hAnsi="Aptos Narrow"/>
          <w:sz w:val="22"/>
          <w:szCs w:val="22"/>
          <w:rtl/>
        </w:rPr>
      </w:pPr>
    </w:p>
    <w:p w14:paraId="76C13E02">
      <w:pPr>
        <w:jc w:val="center"/>
        <w:rPr>
          <w:rFonts w:ascii="Aptos Narrow" w:hAnsi="Aptos Narrow"/>
          <w:sz w:val="22"/>
          <w:szCs w:val="22"/>
          <w:rtl/>
        </w:rPr>
      </w:pPr>
    </w:p>
    <w:p w14:paraId="6E74CC42">
      <w:pPr>
        <w:jc w:val="center"/>
        <w:rPr>
          <w:rFonts w:ascii="Aptos Narrow" w:hAnsi="Aptos Narrow"/>
          <w:sz w:val="22"/>
          <w:szCs w:val="22"/>
          <w:rtl/>
        </w:rPr>
      </w:pPr>
    </w:p>
    <w:p w14:paraId="11CCF1CC">
      <w:pPr>
        <w:jc w:val="center"/>
        <w:rPr>
          <w:rFonts w:ascii="Aptos Narrow" w:hAnsi="Aptos Narrow"/>
          <w:sz w:val="22"/>
          <w:szCs w:val="22"/>
          <w:rtl/>
        </w:rPr>
      </w:pPr>
    </w:p>
    <w:p w14:paraId="7E64CF49">
      <w:pPr>
        <w:jc w:val="center"/>
        <w:rPr>
          <w:rFonts w:ascii="Aptos Narrow" w:hAnsi="Aptos Narrow"/>
          <w:sz w:val="22"/>
          <w:szCs w:val="22"/>
          <w:rtl/>
        </w:rPr>
      </w:pPr>
    </w:p>
    <w:p w14:paraId="7C711BDA">
      <w:pPr>
        <w:jc w:val="center"/>
        <w:rPr>
          <w:rFonts w:ascii="Aptos Narrow" w:hAnsi="Aptos Narrow"/>
          <w:sz w:val="22"/>
          <w:szCs w:val="22"/>
          <w:rtl/>
        </w:rPr>
      </w:pPr>
    </w:p>
    <w:p w14:paraId="1A466F9C">
      <w:pPr>
        <w:jc w:val="center"/>
        <w:rPr>
          <w:rFonts w:ascii="Aptos Narrow" w:hAnsi="Aptos Narrow"/>
          <w:sz w:val="22"/>
          <w:szCs w:val="22"/>
          <w:rtl/>
        </w:rPr>
      </w:pPr>
    </w:p>
    <w:p w14:paraId="1B347F6D">
      <w:pPr>
        <w:jc w:val="center"/>
        <w:rPr>
          <w:rFonts w:ascii="Aptos Narrow" w:hAnsi="Aptos Narrow"/>
          <w:sz w:val="22"/>
          <w:szCs w:val="22"/>
          <w:rtl/>
        </w:rPr>
      </w:pPr>
    </w:p>
    <w:p w14:paraId="48094493">
      <w:pPr>
        <w:jc w:val="center"/>
        <w:rPr>
          <w:rFonts w:ascii="Aptos Narrow" w:hAnsi="Aptos Narrow"/>
          <w:sz w:val="22"/>
          <w:szCs w:val="22"/>
          <w:rtl/>
        </w:rPr>
      </w:pPr>
    </w:p>
    <w:p w14:paraId="26989C49">
      <w:pPr>
        <w:jc w:val="center"/>
        <w:rPr>
          <w:rFonts w:ascii="Aptos Narrow" w:hAnsi="Aptos Narrow"/>
          <w:sz w:val="22"/>
          <w:szCs w:val="22"/>
          <w:rtl/>
        </w:rPr>
      </w:pPr>
    </w:p>
    <w:p w14:paraId="47B0710A">
      <w:pPr>
        <w:jc w:val="center"/>
        <w:rPr>
          <w:rFonts w:ascii="Aptos Narrow" w:hAnsi="Aptos Narrow"/>
          <w:sz w:val="22"/>
          <w:szCs w:val="22"/>
          <w:rtl/>
        </w:rPr>
      </w:pPr>
    </w:p>
    <w:p w14:paraId="56ED6246">
      <w:pPr>
        <w:jc w:val="center"/>
        <w:rPr>
          <w:rFonts w:ascii="Aptos Narrow" w:hAnsi="Aptos Narrow"/>
          <w:sz w:val="22"/>
          <w:szCs w:val="22"/>
          <w:rtl/>
        </w:rPr>
      </w:pPr>
    </w:p>
    <w:p w14:paraId="6BE008DE">
      <w:pPr>
        <w:jc w:val="center"/>
        <w:rPr>
          <w:rFonts w:ascii="Aptos Narrow" w:hAnsi="Aptos Narrow"/>
          <w:sz w:val="22"/>
          <w:szCs w:val="22"/>
          <w:rtl/>
        </w:rPr>
      </w:pPr>
    </w:p>
    <w:p w14:paraId="0CC12D01">
      <w:pPr>
        <w:jc w:val="center"/>
        <w:rPr>
          <w:rFonts w:ascii="Aptos Narrow" w:hAnsi="Aptos Narrow"/>
          <w:sz w:val="22"/>
          <w:szCs w:val="22"/>
          <w:rtl/>
        </w:rPr>
      </w:pPr>
    </w:p>
    <w:p w14:paraId="69E838AE">
      <w:pPr>
        <w:jc w:val="center"/>
        <w:rPr>
          <w:rFonts w:ascii="Aptos Narrow" w:hAnsi="Aptos Narrow"/>
          <w:sz w:val="22"/>
          <w:szCs w:val="22"/>
          <w:rtl/>
        </w:rPr>
      </w:pPr>
    </w:p>
    <w:p w14:paraId="0CD369B1">
      <w:pPr>
        <w:jc w:val="center"/>
        <w:rPr>
          <w:rFonts w:ascii="Aptos Narrow" w:hAnsi="Aptos Narrow"/>
          <w:sz w:val="22"/>
          <w:szCs w:val="22"/>
          <w:rtl/>
        </w:rPr>
      </w:pPr>
    </w:p>
    <w:p w14:paraId="258A7628">
      <w:pPr>
        <w:jc w:val="center"/>
        <w:rPr>
          <w:rFonts w:ascii="Aptos Narrow" w:hAnsi="Aptos Narrow"/>
          <w:sz w:val="22"/>
          <w:szCs w:val="22"/>
          <w:rtl/>
        </w:rPr>
      </w:pPr>
    </w:p>
    <w:p w14:paraId="4BE3A19D">
      <w:pPr>
        <w:jc w:val="center"/>
        <w:rPr>
          <w:rFonts w:ascii="Aptos Narrow" w:hAnsi="Aptos Narrow"/>
          <w:sz w:val="22"/>
          <w:szCs w:val="22"/>
          <w:rtl/>
        </w:rPr>
      </w:pPr>
    </w:p>
    <w:p w14:paraId="76BBF001">
      <w:pPr>
        <w:jc w:val="center"/>
        <w:rPr>
          <w:rFonts w:ascii="Aptos Narrow" w:hAnsi="Aptos Narrow"/>
          <w:sz w:val="22"/>
          <w:szCs w:val="22"/>
          <w:rtl/>
        </w:rPr>
      </w:pPr>
    </w:p>
    <w:p w14:paraId="22F34CC1">
      <w:pPr>
        <w:jc w:val="center"/>
        <w:rPr>
          <w:rFonts w:ascii="Aptos Narrow" w:hAnsi="Aptos Narrow"/>
          <w:sz w:val="22"/>
          <w:szCs w:val="22"/>
          <w:rtl/>
        </w:rPr>
      </w:pPr>
    </w:p>
    <w:p w14:paraId="6AD43B49">
      <w:pPr>
        <w:jc w:val="center"/>
        <w:rPr>
          <w:rFonts w:ascii="Aptos Narrow" w:hAnsi="Aptos Narrow"/>
          <w:sz w:val="22"/>
          <w:szCs w:val="22"/>
          <w:rtl/>
        </w:rPr>
      </w:pPr>
    </w:p>
    <w:p w14:paraId="6AF3620B">
      <w:pPr>
        <w:jc w:val="center"/>
        <w:rPr>
          <w:rFonts w:ascii="Aptos Narrow" w:hAnsi="Aptos Narrow"/>
          <w:sz w:val="22"/>
          <w:szCs w:val="22"/>
          <w:rtl/>
        </w:rPr>
      </w:pPr>
    </w:p>
    <w:p w14:paraId="16052A06">
      <w:pPr>
        <w:jc w:val="center"/>
        <w:rPr>
          <w:rFonts w:ascii="Aptos Narrow" w:hAnsi="Aptos Narrow"/>
          <w:sz w:val="22"/>
          <w:szCs w:val="22"/>
          <w:rtl/>
        </w:rPr>
      </w:pPr>
    </w:p>
    <w:p w14:paraId="5F29DC8E">
      <w:pPr>
        <w:jc w:val="center"/>
        <w:rPr>
          <w:rFonts w:ascii="Aptos Narrow" w:hAnsi="Aptos Narrow"/>
          <w:sz w:val="22"/>
          <w:szCs w:val="22"/>
          <w:rtl/>
        </w:rPr>
      </w:pPr>
    </w:p>
    <w:p w14:paraId="63FF0C26">
      <w:pPr>
        <w:jc w:val="center"/>
        <w:rPr>
          <w:rFonts w:ascii="Aptos Narrow" w:hAnsi="Aptos Narrow"/>
          <w:sz w:val="22"/>
          <w:szCs w:val="22"/>
          <w:rtl/>
        </w:rPr>
      </w:pPr>
    </w:p>
    <w:p w14:paraId="4A820278">
      <w:pPr>
        <w:jc w:val="center"/>
        <w:rPr>
          <w:rFonts w:ascii="Aptos Narrow" w:hAnsi="Aptos Narrow"/>
          <w:sz w:val="22"/>
          <w:szCs w:val="22"/>
          <w:rtl/>
        </w:rPr>
      </w:pPr>
    </w:p>
    <w:p w14:paraId="78A58850">
      <w:pPr>
        <w:jc w:val="center"/>
        <w:rPr>
          <w:rFonts w:ascii="Aptos Narrow" w:hAnsi="Aptos Narrow"/>
          <w:sz w:val="22"/>
          <w:szCs w:val="22"/>
          <w:rtl/>
        </w:rPr>
      </w:pPr>
    </w:p>
    <w:p w14:paraId="016B5349">
      <w:pPr>
        <w:jc w:val="center"/>
        <w:rPr>
          <w:rFonts w:ascii="Aptos Narrow" w:hAnsi="Aptos Narrow"/>
          <w:sz w:val="22"/>
          <w:szCs w:val="22"/>
          <w:rtl/>
        </w:rPr>
      </w:pPr>
    </w:p>
    <w:p w14:paraId="0D66D27E">
      <w:pPr>
        <w:jc w:val="center"/>
        <w:rPr>
          <w:rFonts w:ascii="Aptos Narrow" w:hAnsi="Aptos Narrow"/>
          <w:sz w:val="22"/>
          <w:szCs w:val="22"/>
          <w:rtl/>
        </w:rPr>
      </w:pPr>
    </w:p>
    <w:p w14:paraId="3CA5DD61">
      <w:pPr>
        <w:jc w:val="center"/>
        <w:rPr>
          <w:rFonts w:ascii="Aptos Narrow" w:hAnsi="Aptos Narrow"/>
          <w:sz w:val="22"/>
          <w:szCs w:val="22"/>
          <w:rtl/>
        </w:rPr>
      </w:pPr>
    </w:p>
    <w:p w14:paraId="422A9AA8">
      <w:pPr>
        <w:jc w:val="center"/>
        <w:rPr>
          <w:rFonts w:ascii="Aptos Narrow" w:hAnsi="Aptos Narrow"/>
          <w:sz w:val="22"/>
          <w:szCs w:val="22"/>
          <w:rtl/>
        </w:rPr>
      </w:pPr>
    </w:p>
    <w:p w14:paraId="777BFB0A">
      <w:pPr>
        <w:jc w:val="center"/>
        <w:rPr>
          <w:rFonts w:ascii="Aptos Narrow" w:hAnsi="Aptos Narrow"/>
          <w:sz w:val="22"/>
          <w:szCs w:val="22"/>
          <w:rtl/>
        </w:rPr>
      </w:pPr>
    </w:p>
    <w:p w14:paraId="6A5AB0EE">
      <w:pPr>
        <w:jc w:val="center"/>
        <w:rPr>
          <w:rFonts w:ascii="Aptos Narrow" w:hAnsi="Aptos Narrow"/>
          <w:sz w:val="22"/>
          <w:szCs w:val="22"/>
          <w:rtl/>
        </w:rPr>
      </w:pPr>
    </w:p>
    <w:p w14:paraId="344295DE">
      <w:pPr>
        <w:jc w:val="center"/>
        <w:rPr>
          <w:rFonts w:ascii="Aptos Narrow" w:hAnsi="Aptos Narrow"/>
          <w:sz w:val="22"/>
          <w:szCs w:val="22"/>
          <w:rtl/>
        </w:rPr>
      </w:pPr>
    </w:p>
    <w:p w14:paraId="797C45B4">
      <w:pPr>
        <w:jc w:val="center"/>
        <w:rPr>
          <w:rFonts w:ascii="Aptos Narrow" w:hAnsi="Aptos Narrow"/>
          <w:sz w:val="22"/>
          <w:szCs w:val="22"/>
          <w:rtl/>
        </w:rPr>
      </w:pPr>
    </w:p>
    <w:p w14:paraId="2F8B0559">
      <w:pPr>
        <w:jc w:val="center"/>
        <w:rPr>
          <w:rFonts w:ascii="Aptos Narrow" w:hAnsi="Aptos Narrow"/>
          <w:sz w:val="22"/>
          <w:szCs w:val="22"/>
          <w:rtl/>
        </w:rPr>
      </w:pPr>
    </w:p>
    <w:p w14:paraId="03590406">
      <w:pPr>
        <w:jc w:val="center"/>
        <w:rPr>
          <w:rFonts w:ascii="Aptos Narrow" w:hAnsi="Aptos Narrow"/>
          <w:sz w:val="22"/>
          <w:szCs w:val="22"/>
          <w:rtl/>
        </w:rPr>
      </w:pPr>
    </w:p>
    <w:p w14:paraId="08FC01BF">
      <w:pPr>
        <w:jc w:val="center"/>
        <w:rPr>
          <w:rFonts w:ascii="Aptos Narrow" w:hAnsi="Aptos Narrow"/>
          <w:sz w:val="22"/>
          <w:szCs w:val="22"/>
          <w:rtl/>
        </w:rPr>
      </w:pPr>
    </w:p>
    <w:p w14:paraId="46DBAC44">
      <w:pPr>
        <w:jc w:val="center"/>
        <w:rPr>
          <w:rFonts w:ascii="Aptos Narrow" w:hAnsi="Aptos Narrow"/>
          <w:sz w:val="22"/>
          <w:szCs w:val="22"/>
          <w:rtl/>
        </w:rPr>
      </w:pPr>
    </w:p>
    <w:p w14:paraId="746C8929">
      <w:pPr>
        <w:jc w:val="center"/>
        <w:rPr>
          <w:rFonts w:ascii="Aptos Narrow" w:hAnsi="Aptos Narrow"/>
          <w:sz w:val="22"/>
          <w:szCs w:val="22"/>
          <w:rtl/>
        </w:rPr>
      </w:pPr>
    </w:p>
    <w:p w14:paraId="02D6EFA5">
      <w:pPr>
        <w:jc w:val="center"/>
        <w:rPr>
          <w:rFonts w:ascii="Aptos Narrow" w:hAnsi="Aptos Narrow"/>
          <w:sz w:val="22"/>
          <w:szCs w:val="22"/>
          <w:rtl/>
        </w:rPr>
      </w:pPr>
    </w:p>
    <w:p w14:paraId="0AB44943">
      <w:pPr>
        <w:jc w:val="center"/>
        <w:rPr>
          <w:rFonts w:ascii="Aptos Narrow" w:hAnsi="Aptos Narrow"/>
          <w:sz w:val="22"/>
          <w:szCs w:val="22"/>
          <w:rtl/>
        </w:rPr>
      </w:pPr>
    </w:p>
    <w:p w14:paraId="416B4B49">
      <w:pPr>
        <w:jc w:val="center"/>
        <w:rPr>
          <w:rFonts w:ascii="Aptos Narrow" w:hAnsi="Aptos Narrow"/>
          <w:sz w:val="22"/>
          <w:szCs w:val="22"/>
          <w:rtl/>
        </w:rPr>
      </w:pPr>
    </w:p>
    <w:p w14:paraId="4C3405FA">
      <w:pPr>
        <w:jc w:val="center"/>
        <w:rPr>
          <w:rFonts w:ascii="Aptos Narrow" w:hAnsi="Aptos Narrow"/>
          <w:sz w:val="22"/>
          <w:szCs w:val="22"/>
          <w:rtl/>
        </w:rPr>
      </w:pPr>
    </w:p>
    <w:p w14:paraId="02D629E8">
      <w:pPr>
        <w:jc w:val="center"/>
        <w:rPr>
          <w:rFonts w:ascii="Aptos Narrow" w:hAnsi="Aptos Narrow"/>
          <w:sz w:val="22"/>
          <w:szCs w:val="22"/>
          <w:rtl/>
        </w:rPr>
      </w:pPr>
    </w:p>
    <w:p w14:paraId="6D1253D7">
      <w:pPr>
        <w:jc w:val="center"/>
        <w:rPr>
          <w:rFonts w:ascii="Aptos Narrow" w:hAnsi="Aptos Narrow"/>
          <w:sz w:val="22"/>
          <w:szCs w:val="22"/>
          <w:rtl/>
        </w:rPr>
      </w:pPr>
    </w:p>
    <w:p w14:paraId="73273F8A">
      <w:pPr>
        <w:jc w:val="center"/>
        <w:rPr>
          <w:rFonts w:ascii="Aptos Narrow" w:hAnsi="Aptos Narrow"/>
          <w:sz w:val="22"/>
          <w:szCs w:val="22"/>
          <w:rtl/>
        </w:rPr>
      </w:pPr>
    </w:p>
    <w:p w14:paraId="43BD7935">
      <w:pPr>
        <w:jc w:val="center"/>
        <w:rPr>
          <w:rFonts w:ascii="Aptos Narrow" w:hAnsi="Aptos Narrow"/>
          <w:sz w:val="22"/>
          <w:szCs w:val="22"/>
          <w:rtl/>
        </w:rPr>
      </w:pPr>
    </w:p>
    <w:p w14:paraId="56DFCBA1">
      <w:pPr>
        <w:jc w:val="center"/>
        <w:rPr>
          <w:rFonts w:ascii="Aptos Narrow" w:hAnsi="Aptos Narrow"/>
          <w:sz w:val="22"/>
          <w:szCs w:val="22"/>
          <w:rtl/>
        </w:rPr>
      </w:pPr>
    </w:p>
    <w:p w14:paraId="6293D679">
      <w:pPr>
        <w:jc w:val="center"/>
        <w:rPr>
          <w:rFonts w:ascii="Aptos Narrow" w:hAnsi="Aptos Narrow"/>
          <w:sz w:val="22"/>
          <w:szCs w:val="22"/>
          <w:rtl/>
        </w:rPr>
      </w:pPr>
    </w:p>
    <w:p w14:paraId="5C97CAE1">
      <w:pPr>
        <w:jc w:val="center"/>
        <w:rPr>
          <w:rFonts w:ascii="Aptos Narrow" w:hAnsi="Aptos Narrow"/>
          <w:sz w:val="22"/>
          <w:szCs w:val="22"/>
          <w:rtl/>
        </w:rPr>
      </w:pPr>
    </w:p>
    <w:p w14:paraId="464EFB4B">
      <w:pPr>
        <w:jc w:val="center"/>
        <w:rPr>
          <w:rFonts w:ascii="Aptos Narrow" w:hAnsi="Aptos Narrow"/>
          <w:sz w:val="22"/>
          <w:szCs w:val="22"/>
          <w:rtl/>
        </w:rPr>
      </w:pPr>
    </w:p>
    <w:p w14:paraId="5F0B591E">
      <w:pPr>
        <w:jc w:val="center"/>
        <w:rPr>
          <w:rFonts w:ascii="Aptos Narrow" w:hAnsi="Aptos Narrow"/>
          <w:sz w:val="22"/>
          <w:szCs w:val="22"/>
          <w:rtl/>
        </w:rPr>
      </w:pPr>
    </w:p>
    <w:p w14:paraId="5166AAD1">
      <w:pPr>
        <w:jc w:val="center"/>
        <w:rPr>
          <w:rFonts w:ascii="Aptos Narrow" w:hAnsi="Aptos Narrow"/>
          <w:sz w:val="22"/>
          <w:szCs w:val="22"/>
          <w:rtl/>
        </w:rPr>
      </w:pPr>
    </w:p>
    <w:p w14:paraId="6AB3E260">
      <w:pPr>
        <w:jc w:val="center"/>
        <w:rPr>
          <w:rFonts w:ascii="Aptos Narrow" w:hAnsi="Aptos Narrow"/>
          <w:sz w:val="22"/>
          <w:szCs w:val="22"/>
          <w:rtl/>
        </w:rPr>
      </w:pPr>
    </w:p>
    <w:p w14:paraId="12005D89">
      <w:pPr>
        <w:jc w:val="center"/>
        <w:rPr>
          <w:rFonts w:ascii="Aptos Narrow" w:hAnsi="Aptos Narrow"/>
          <w:sz w:val="22"/>
          <w:szCs w:val="22"/>
          <w:rtl/>
        </w:rPr>
      </w:pPr>
    </w:p>
    <w:p w14:paraId="33111063">
      <w:pPr>
        <w:jc w:val="center"/>
        <w:rPr>
          <w:rFonts w:ascii="Aptos Narrow" w:hAnsi="Aptos Narrow"/>
          <w:sz w:val="22"/>
          <w:szCs w:val="22"/>
          <w:rtl/>
        </w:rPr>
      </w:pPr>
    </w:p>
    <w:p w14:paraId="30AE619C">
      <w:pPr>
        <w:jc w:val="center"/>
        <w:rPr>
          <w:rFonts w:ascii="Aptos Narrow" w:hAnsi="Aptos Narrow"/>
          <w:sz w:val="22"/>
          <w:szCs w:val="22"/>
          <w:rtl/>
        </w:rPr>
      </w:pPr>
    </w:p>
    <w:p w14:paraId="2CE367A1">
      <w:pPr>
        <w:jc w:val="center"/>
        <w:rPr>
          <w:rFonts w:ascii="Aptos Narrow" w:hAnsi="Aptos Narrow"/>
          <w:sz w:val="22"/>
          <w:szCs w:val="22"/>
          <w:rtl/>
        </w:rPr>
      </w:pPr>
    </w:p>
    <w:p w14:paraId="2B0B49AE">
      <w:pPr>
        <w:jc w:val="center"/>
        <w:rPr>
          <w:rFonts w:ascii="Aptos Narrow" w:hAnsi="Aptos Narrow"/>
          <w:sz w:val="22"/>
          <w:szCs w:val="22"/>
          <w:rtl/>
        </w:rPr>
      </w:pPr>
    </w:p>
    <w:p w14:paraId="6B1668E8">
      <w:pPr>
        <w:jc w:val="center"/>
        <w:rPr>
          <w:rFonts w:ascii="Aptos Narrow" w:hAnsi="Aptos Narrow"/>
          <w:sz w:val="22"/>
          <w:szCs w:val="22"/>
          <w:rtl/>
        </w:rPr>
      </w:pPr>
    </w:p>
    <w:p w14:paraId="55C37E2C">
      <w:pPr>
        <w:jc w:val="center"/>
        <w:rPr>
          <w:rFonts w:ascii="Aptos Narrow" w:hAnsi="Aptos Narrow"/>
          <w:sz w:val="22"/>
          <w:szCs w:val="22"/>
          <w:rtl/>
        </w:rPr>
      </w:pPr>
    </w:p>
    <w:p w14:paraId="47CC3B6B">
      <w:pPr>
        <w:jc w:val="center"/>
        <w:rPr>
          <w:rFonts w:ascii="Aptos Narrow" w:hAnsi="Aptos Narrow"/>
          <w:sz w:val="22"/>
          <w:szCs w:val="22"/>
          <w:rtl/>
        </w:rPr>
      </w:pPr>
    </w:p>
    <w:p w14:paraId="0110651F">
      <w:pPr>
        <w:jc w:val="center"/>
        <w:rPr>
          <w:rFonts w:ascii="Aptos Narrow" w:hAnsi="Aptos Narrow"/>
          <w:sz w:val="22"/>
          <w:szCs w:val="22"/>
          <w:rtl/>
        </w:rPr>
      </w:pPr>
    </w:p>
    <w:p w14:paraId="6D04034B">
      <w:pPr>
        <w:jc w:val="center"/>
        <w:rPr>
          <w:rFonts w:ascii="Aptos Narrow" w:hAnsi="Aptos Narrow"/>
          <w:sz w:val="22"/>
          <w:szCs w:val="22"/>
          <w:rtl/>
        </w:rPr>
      </w:pPr>
    </w:p>
    <w:p w14:paraId="4DFF3474">
      <w:pPr>
        <w:jc w:val="center"/>
        <w:rPr>
          <w:rFonts w:ascii="Aptos Narrow" w:hAnsi="Aptos Narrow"/>
          <w:sz w:val="22"/>
          <w:szCs w:val="22"/>
          <w:rtl/>
        </w:rPr>
      </w:pPr>
    </w:p>
    <w:p w14:paraId="528C3436">
      <w:pPr>
        <w:jc w:val="center"/>
        <w:rPr>
          <w:rFonts w:ascii="Aptos Narrow" w:hAnsi="Aptos Narrow"/>
          <w:sz w:val="22"/>
          <w:szCs w:val="22"/>
          <w:rtl/>
        </w:rPr>
      </w:pPr>
    </w:p>
    <w:p w14:paraId="67BBCEEF">
      <w:pPr>
        <w:jc w:val="center"/>
        <w:rPr>
          <w:rFonts w:ascii="Aptos Narrow" w:hAnsi="Aptos Narrow"/>
          <w:sz w:val="22"/>
          <w:szCs w:val="22"/>
          <w:rtl/>
        </w:rPr>
      </w:pPr>
    </w:p>
    <w:p w14:paraId="2AFEA66E">
      <w:pPr>
        <w:jc w:val="center"/>
        <w:rPr>
          <w:rFonts w:ascii="Aptos Narrow" w:hAnsi="Aptos Narrow"/>
          <w:sz w:val="22"/>
          <w:szCs w:val="22"/>
          <w:rtl/>
        </w:rPr>
      </w:pPr>
    </w:p>
    <w:p w14:paraId="06438A41">
      <w:pPr>
        <w:jc w:val="center"/>
        <w:rPr>
          <w:rFonts w:ascii="Aptos Narrow" w:hAnsi="Aptos Narrow"/>
          <w:sz w:val="22"/>
          <w:szCs w:val="22"/>
          <w:rtl/>
        </w:rPr>
      </w:pPr>
    </w:p>
    <w:p w14:paraId="681B8D3E">
      <w:pPr>
        <w:jc w:val="center"/>
        <w:rPr>
          <w:rFonts w:ascii="Aptos Narrow" w:hAnsi="Aptos Narrow"/>
          <w:sz w:val="22"/>
          <w:szCs w:val="22"/>
          <w:rtl/>
        </w:rPr>
      </w:pPr>
    </w:p>
    <w:p w14:paraId="0406751E">
      <w:pPr>
        <w:jc w:val="center"/>
        <w:rPr>
          <w:rFonts w:ascii="Aptos Narrow" w:hAnsi="Aptos Narrow"/>
          <w:sz w:val="22"/>
          <w:szCs w:val="22"/>
          <w:rtl/>
        </w:rPr>
      </w:pPr>
    </w:p>
    <w:p w14:paraId="06C7C177">
      <w:pPr>
        <w:jc w:val="center"/>
        <w:rPr>
          <w:rFonts w:ascii="Aptos Narrow" w:hAnsi="Aptos Narrow"/>
          <w:sz w:val="22"/>
          <w:szCs w:val="22"/>
          <w:rtl/>
        </w:rPr>
      </w:pPr>
    </w:p>
    <w:p w14:paraId="3855A33C">
      <w:pPr>
        <w:jc w:val="center"/>
        <w:rPr>
          <w:rFonts w:ascii="Aptos Narrow" w:hAnsi="Aptos Narrow"/>
          <w:sz w:val="22"/>
          <w:szCs w:val="22"/>
          <w:rtl/>
        </w:rPr>
      </w:pPr>
    </w:p>
    <w:p w14:paraId="486406B1">
      <w:pPr>
        <w:jc w:val="center"/>
        <w:rPr>
          <w:rFonts w:ascii="Aptos Narrow" w:hAnsi="Aptos Narrow"/>
          <w:sz w:val="22"/>
          <w:szCs w:val="22"/>
          <w:rtl/>
        </w:rPr>
      </w:pPr>
    </w:p>
    <w:p w14:paraId="4061A298">
      <w:pPr>
        <w:jc w:val="center"/>
        <w:rPr>
          <w:rFonts w:ascii="Aptos Narrow" w:hAnsi="Aptos Narrow"/>
          <w:sz w:val="22"/>
          <w:szCs w:val="22"/>
          <w:rtl/>
        </w:rPr>
      </w:pPr>
    </w:p>
    <w:p w14:paraId="7CA78971">
      <w:pPr>
        <w:jc w:val="center"/>
        <w:rPr>
          <w:rFonts w:ascii="Aptos Narrow" w:hAnsi="Aptos Narrow"/>
          <w:sz w:val="22"/>
          <w:szCs w:val="22"/>
          <w:rtl/>
        </w:rPr>
      </w:pPr>
    </w:p>
    <w:p w14:paraId="4250A74A">
      <w:pPr>
        <w:jc w:val="center"/>
        <w:rPr>
          <w:rFonts w:ascii="Aptos Narrow" w:hAnsi="Aptos Narrow"/>
          <w:sz w:val="22"/>
          <w:szCs w:val="22"/>
          <w:rtl/>
        </w:rPr>
      </w:pPr>
    </w:p>
    <w:p w14:paraId="2B2EA9CF">
      <w:pPr>
        <w:jc w:val="center"/>
        <w:rPr>
          <w:rFonts w:ascii="Aptos Narrow" w:hAnsi="Aptos Narrow"/>
          <w:sz w:val="22"/>
          <w:szCs w:val="22"/>
          <w:rtl/>
        </w:rPr>
      </w:pPr>
    </w:p>
    <w:p w14:paraId="38354191">
      <w:pPr>
        <w:jc w:val="center"/>
        <w:rPr>
          <w:rFonts w:ascii="Aptos Narrow" w:hAnsi="Aptos Narrow"/>
          <w:sz w:val="22"/>
          <w:szCs w:val="22"/>
          <w:rtl/>
        </w:rPr>
      </w:pPr>
    </w:p>
    <w:p w14:paraId="6E212992">
      <w:pPr>
        <w:jc w:val="center"/>
        <w:rPr>
          <w:rFonts w:ascii="Aptos Narrow" w:hAnsi="Aptos Narrow"/>
          <w:sz w:val="22"/>
          <w:szCs w:val="22"/>
          <w:rtl/>
        </w:rPr>
      </w:pPr>
    </w:p>
    <w:p w14:paraId="0944B456">
      <w:pPr>
        <w:jc w:val="center"/>
        <w:rPr>
          <w:rFonts w:ascii="Aptos Narrow" w:hAnsi="Aptos Narrow"/>
          <w:sz w:val="22"/>
          <w:szCs w:val="22"/>
          <w:rtl/>
        </w:rPr>
      </w:pPr>
    </w:p>
    <w:p w14:paraId="2BC7091B">
      <w:pPr>
        <w:jc w:val="center"/>
        <w:rPr>
          <w:rFonts w:ascii="Aptos Narrow" w:hAnsi="Aptos Narrow"/>
          <w:sz w:val="22"/>
          <w:szCs w:val="22"/>
          <w:rtl/>
        </w:rPr>
      </w:pPr>
    </w:p>
    <w:p w14:paraId="0DB51DB0">
      <w:pPr>
        <w:jc w:val="center"/>
        <w:rPr>
          <w:rFonts w:ascii="Aptos Narrow" w:hAnsi="Aptos Narrow"/>
          <w:sz w:val="22"/>
          <w:szCs w:val="22"/>
          <w:rtl/>
        </w:rPr>
      </w:pPr>
    </w:p>
    <w:p w14:paraId="7840AA59">
      <w:pPr>
        <w:jc w:val="center"/>
        <w:rPr>
          <w:rFonts w:ascii="Aptos Narrow" w:hAnsi="Aptos Narrow"/>
          <w:sz w:val="22"/>
          <w:szCs w:val="22"/>
          <w:rtl/>
        </w:rPr>
      </w:pPr>
    </w:p>
    <w:p w14:paraId="63D40820">
      <w:pPr>
        <w:jc w:val="center"/>
        <w:rPr>
          <w:rFonts w:ascii="Aptos Narrow" w:hAnsi="Aptos Narrow"/>
          <w:sz w:val="22"/>
          <w:szCs w:val="22"/>
          <w:rtl/>
        </w:rPr>
      </w:pPr>
    </w:p>
    <w:p w14:paraId="58488DC3">
      <w:pPr>
        <w:jc w:val="center"/>
        <w:rPr>
          <w:rFonts w:ascii="Aptos Narrow" w:hAnsi="Aptos Narrow"/>
          <w:sz w:val="22"/>
          <w:szCs w:val="22"/>
          <w:rtl/>
        </w:rPr>
      </w:pPr>
    </w:p>
    <w:p w14:paraId="72735F62">
      <w:pPr>
        <w:jc w:val="center"/>
        <w:rPr>
          <w:rFonts w:ascii="Aptos Narrow" w:hAnsi="Aptos Narrow"/>
          <w:sz w:val="22"/>
          <w:szCs w:val="22"/>
          <w:rtl/>
        </w:rPr>
      </w:pPr>
    </w:p>
    <w:p w14:paraId="4F1F21DF">
      <w:pPr>
        <w:jc w:val="center"/>
        <w:rPr>
          <w:rFonts w:ascii="Aptos Narrow" w:hAnsi="Aptos Narrow"/>
          <w:sz w:val="22"/>
          <w:szCs w:val="22"/>
          <w:rtl/>
        </w:rPr>
      </w:pPr>
    </w:p>
    <w:p w14:paraId="786337CF">
      <w:pPr>
        <w:jc w:val="center"/>
        <w:rPr>
          <w:rFonts w:ascii="Aptos Narrow" w:hAnsi="Aptos Narrow"/>
          <w:sz w:val="22"/>
          <w:szCs w:val="22"/>
          <w:rtl/>
        </w:rPr>
      </w:pPr>
    </w:p>
    <w:p w14:paraId="1160EB33">
      <w:pPr>
        <w:jc w:val="center"/>
        <w:rPr>
          <w:rFonts w:ascii="Aptos Narrow" w:hAnsi="Aptos Narrow"/>
          <w:sz w:val="22"/>
          <w:szCs w:val="22"/>
          <w:rtl/>
        </w:rPr>
      </w:pPr>
    </w:p>
    <w:p w14:paraId="4E2BC5B0">
      <w:pPr>
        <w:jc w:val="center"/>
        <w:rPr>
          <w:rFonts w:ascii="Aptos Narrow" w:hAnsi="Aptos Narrow"/>
          <w:sz w:val="22"/>
          <w:szCs w:val="22"/>
          <w:rtl/>
        </w:rPr>
      </w:pPr>
    </w:p>
    <w:p w14:paraId="004BD9B1">
      <w:pPr>
        <w:jc w:val="center"/>
        <w:rPr>
          <w:rFonts w:ascii="Aptos Narrow" w:hAnsi="Aptos Narrow"/>
          <w:sz w:val="22"/>
          <w:szCs w:val="22"/>
          <w:rtl/>
        </w:rPr>
      </w:pPr>
    </w:p>
    <w:p w14:paraId="78EB0C3A">
      <w:pPr>
        <w:jc w:val="center"/>
        <w:rPr>
          <w:rFonts w:ascii="Aptos Narrow" w:hAnsi="Aptos Narrow"/>
          <w:sz w:val="22"/>
          <w:szCs w:val="22"/>
          <w:rtl/>
        </w:rPr>
      </w:pPr>
    </w:p>
    <w:p w14:paraId="6C40FE5C">
      <w:pPr>
        <w:jc w:val="center"/>
        <w:rPr>
          <w:rFonts w:ascii="Aptos Narrow" w:hAnsi="Aptos Narrow"/>
          <w:sz w:val="22"/>
          <w:szCs w:val="22"/>
          <w:rtl/>
        </w:rPr>
      </w:pPr>
    </w:p>
    <w:p w14:paraId="146B103A">
      <w:pPr>
        <w:jc w:val="center"/>
        <w:rPr>
          <w:rFonts w:ascii="Aptos Narrow" w:hAnsi="Aptos Narrow"/>
          <w:sz w:val="22"/>
          <w:szCs w:val="22"/>
          <w:rtl/>
        </w:rPr>
      </w:pPr>
    </w:p>
    <w:p w14:paraId="6A5A3DD6">
      <w:pPr>
        <w:jc w:val="center"/>
        <w:rPr>
          <w:rFonts w:ascii="Aptos Narrow" w:hAnsi="Aptos Narrow"/>
          <w:sz w:val="22"/>
          <w:szCs w:val="22"/>
          <w:rtl/>
        </w:rPr>
      </w:pPr>
    </w:p>
    <w:p w14:paraId="2303207F">
      <w:pPr>
        <w:jc w:val="center"/>
        <w:rPr>
          <w:rFonts w:ascii="Aptos Narrow" w:hAnsi="Aptos Narrow"/>
          <w:sz w:val="22"/>
          <w:szCs w:val="22"/>
          <w:rtl/>
        </w:rPr>
      </w:pPr>
    </w:p>
    <w:p w14:paraId="4A02753D">
      <w:pPr>
        <w:jc w:val="center"/>
        <w:rPr>
          <w:rFonts w:ascii="Aptos Narrow" w:hAnsi="Aptos Narrow"/>
          <w:sz w:val="22"/>
          <w:szCs w:val="22"/>
          <w:rtl/>
        </w:rPr>
      </w:pPr>
    </w:p>
    <w:p w14:paraId="5B587B7A">
      <w:pPr>
        <w:jc w:val="center"/>
        <w:rPr>
          <w:rFonts w:ascii="Aptos Narrow" w:hAnsi="Aptos Narrow"/>
          <w:sz w:val="22"/>
          <w:szCs w:val="22"/>
          <w:rtl/>
        </w:rPr>
      </w:pPr>
    </w:p>
    <w:p w14:paraId="6C85DABF">
      <w:pPr>
        <w:jc w:val="center"/>
        <w:rPr>
          <w:rFonts w:ascii="Aptos Narrow" w:hAnsi="Aptos Narrow"/>
          <w:sz w:val="22"/>
          <w:szCs w:val="22"/>
          <w:rtl/>
        </w:rPr>
      </w:pPr>
    </w:p>
    <w:p w14:paraId="6625D303">
      <w:pPr>
        <w:jc w:val="center"/>
        <w:rPr>
          <w:rFonts w:ascii="Aptos Narrow" w:hAnsi="Aptos Narrow"/>
          <w:sz w:val="22"/>
          <w:szCs w:val="22"/>
          <w:rtl/>
        </w:rPr>
      </w:pPr>
    </w:p>
    <w:p w14:paraId="541CFD38">
      <w:pPr>
        <w:jc w:val="center"/>
        <w:rPr>
          <w:rFonts w:ascii="Aptos Narrow" w:hAnsi="Aptos Narrow"/>
          <w:sz w:val="22"/>
          <w:szCs w:val="22"/>
          <w:rtl/>
        </w:rPr>
      </w:pPr>
    </w:p>
    <w:p w14:paraId="772B3318">
      <w:pPr>
        <w:jc w:val="center"/>
        <w:rPr>
          <w:rFonts w:ascii="Aptos Narrow" w:hAnsi="Aptos Narrow"/>
          <w:sz w:val="22"/>
          <w:szCs w:val="22"/>
          <w:rtl/>
        </w:rPr>
      </w:pPr>
    </w:p>
    <w:p w14:paraId="4F54132F">
      <w:pPr>
        <w:jc w:val="center"/>
        <w:rPr>
          <w:rFonts w:ascii="Aptos Narrow" w:hAnsi="Aptos Narrow"/>
          <w:sz w:val="22"/>
          <w:szCs w:val="22"/>
          <w:rtl/>
        </w:rPr>
      </w:pPr>
    </w:p>
    <w:p w14:paraId="6770C877">
      <w:pPr>
        <w:jc w:val="center"/>
        <w:rPr>
          <w:rFonts w:ascii="Aptos Narrow" w:hAnsi="Aptos Narrow"/>
          <w:sz w:val="22"/>
          <w:szCs w:val="22"/>
          <w:rtl/>
        </w:rPr>
      </w:pPr>
    </w:p>
    <w:p w14:paraId="6CC767A0">
      <w:pPr>
        <w:jc w:val="center"/>
        <w:rPr>
          <w:rFonts w:ascii="Aptos Narrow" w:hAnsi="Aptos Narrow"/>
          <w:sz w:val="22"/>
          <w:szCs w:val="22"/>
          <w:rtl/>
        </w:rPr>
      </w:pPr>
    </w:p>
    <w:p w14:paraId="38DF62A1">
      <w:pPr>
        <w:jc w:val="center"/>
        <w:rPr>
          <w:rFonts w:ascii="Aptos Narrow" w:hAnsi="Aptos Narrow"/>
          <w:sz w:val="22"/>
          <w:szCs w:val="22"/>
          <w:rtl/>
        </w:rPr>
      </w:pPr>
    </w:p>
    <w:p w14:paraId="6CD79DEA">
      <w:pPr>
        <w:jc w:val="center"/>
        <w:rPr>
          <w:rFonts w:ascii="Aptos Narrow" w:hAnsi="Aptos Narrow"/>
          <w:sz w:val="22"/>
          <w:szCs w:val="22"/>
          <w:rtl/>
        </w:rPr>
      </w:pPr>
    </w:p>
    <w:p w14:paraId="26D21BA3">
      <w:pPr>
        <w:jc w:val="center"/>
        <w:rPr>
          <w:rFonts w:ascii="Aptos Narrow" w:hAnsi="Aptos Narrow"/>
          <w:sz w:val="22"/>
          <w:szCs w:val="22"/>
          <w:rtl/>
        </w:rPr>
      </w:pPr>
    </w:p>
    <w:p w14:paraId="657AF8FB">
      <w:pPr>
        <w:jc w:val="center"/>
        <w:rPr>
          <w:rFonts w:ascii="Aptos Narrow" w:hAnsi="Aptos Narrow"/>
          <w:sz w:val="22"/>
          <w:szCs w:val="22"/>
          <w:rtl/>
        </w:rPr>
      </w:pPr>
    </w:p>
    <w:p w14:paraId="39AE9AF0">
      <w:pPr>
        <w:jc w:val="center"/>
        <w:rPr>
          <w:rFonts w:ascii="Aptos Narrow" w:hAnsi="Aptos Narrow"/>
          <w:sz w:val="22"/>
          <w:szCs w:val="22"/>
          <w:rtl/>
        </w:rPr>
      </w:pPr>
    </w:p>
    <w:p w14:paraId="7A7AB649">
      <w:pPr>
        <w:jc w:val="center"/>
        <w:rPr>
          <w:rFonts w:ascii="Aptos Narrow" w:hAnsi="Aptos Narrow"/>
          <w:sz w:val="22"/>
          <w:szCs w:val="22"/>
          <w:rtl/>
        </w:rPr>
      </w:pPr>
    </w:p>
    <w:p w14:paraId="50B00B33">
      <w:pPr>
        <w:jc w:val="center"/>
        <w:rPr>
          <w:rFonts w:ascii="Aptos Narrow" w:hAnsi="Aptos Narrow"/>
          <w:sz w:val="22"/>
          <w:szCs w:val="22"/>
          <w:rtl/>
        </w:rPr>
      </w:pPr>
    </w:p>
    <w:p w14:paraId="0CAA86F6">
      <w:pPr>
        <w:jc w:val="center"/>
        <w:rPr>
          <w:rFonts w:ascii="Aptos Narrow" w:hAnsi="Aptos Narrow"/>
          <w:sz w:val="22"/>
          <w:szCs w:val="22"/>
          <w:rtl/>
        </w:rPr>
      </w:pPr>
    </w:p>
    <w:p w14:paraId="05084045">
      <w:pPr>
        <w:jc w:val="center"/>
        <w:rPr>
          <w:rFonts w:ascii="Aptos Narrow" w:hAnsi="Aptos Narrow"/>
          <w:sz w:val="22"/>
          <w:szCs w:val="22"/>
          <w:rtl/>
        </w:rPr>
      </w:pPr>
    </w:p>
    <w:p w14:paraId="289653AF">
      <w:pPr>
        <w:jc w:val="center"/>
        <w:rPr>
          <w:rFonts w:ascii="Aptos Narrow" w:hAnsi="Aptos Narrow"/>
          <w:sz w:val="22"/>
          <w:szCs w:val="22"/>
          <w:rtl/>
        </w:rPr>
      </w:pPr>
    </w:p>
    <w:p w14:paraId="2A153864">
      <w:pPr>
        <w:jc w:val="center"/>
        <w:rPr>
          <w:rFonts w:ascii="Aptos Narrow" w:hAnsi="Aptos Narrow"/>
          <w:sz w:val="22"/>
          <w:szCs w:val="22"/>
          <w:rtl/>
        </w:rPr>
      </w:pPr>
    </w:p>
    <w:p w14:paraId="0B2129AD">
      <w:pPr>
        <w:jc w:val="center"/>
        <w:rPr>
          <w:rFonts w:ascii="Aptos Narrow" w:hAnsi="Aptos Narrow"/>
          <w:sz w:val="22"/>
          <w:szCs w:val="22"/>
          <w:rtl/>
        </w:rPr>
      </w:pPr>
    </w:p>
    <w:p w14:paraId="1248810E">
      <w:pPr>
        <w:jc w:val="center"/>
        <w:rPr>
          <w:rFonts w:ascii="Aptos Narrow" w:hAnsi="Aptos Narrow"/>
          <w:sz w:val="22"/>
          <w:szCs w:val="22"/>
          <w:rtl/>
        </w:rPr>
      </w:pPr>
    </w:p>
    <w:p w14:paraId="028BBA33">
      <w:pPr>
        <w:jc w:val="center"/>
        <w:rPr>
          <w:rFonts w:ascii="Aptos Narrow" w:hAnsi="Aptos Narrow"/>
          <w:sz w:val="22"/>
          <w:szCs w:val="22"/>
          <w:rtl/>
        </w:rPr>
      </w:pPr>
    </w:p>
    <w:p w14:paraId="4572EE46">
      <w:pPr>
        <w:jc w:val="center"/>
        <w:rPr>
          <w:rFonts w:ascii="Aptos Narrow" w:hAnsi="Aptos Narrow"/>
          <w:sz w:val="22"/>
          <w:szCs w:val="22"/>
          <w:rtl/>
        </w:rPr>
      </w:pPr>
    </w:p>
    <w:p w14:paraId="652BD2AA">
      <w:pPr>
        <w:jc w:val="center"/>
        <w:rPr>
          <w:rFonts w:ascii="Aptos Narrow" w:hAnsi="Aptos Narrow"/>
          <w:sz w:val="22"/>
          <w:szCs w:val="22"/>
          <w:rtl/>
        </w:rPr>
      </w:pPr>
    </w:p>
    <w:p w14:paraId="5D3DAF6E">
      <w:pPr>
        <w:jc w:val="center"/>
        <w:rPr>
          <w:rFonts w:ascii="Aptos Narrow" w:hAnsi="Aptos Narrow"/>
          <w:sz w:val="22"/>
          <w:szCs w:val="22"/>
          <w:rtl/>
        </w:rPr>
      </w:pPr>
    </w:p>
    <w:p w14:paraId="227FE97A">
      <w:pPr>
        <w:jc w:val="center"/>
        <w:rPr>
          <w:rFonts w:ascii="Aptos Narrow" w:hAnsi="Aptos Narrow"/>
          <w:sz w:val="22"/>
          <w:szCs w:val="22"/>
          <w:rtl/>
        </w:rPr>
      </w:pPr>
    </w:p>
    <w:p w14:paraId="202CB0FC">
      <w:pPr>
        <w:jc w:val="center"/>
        <w:rPr>
          <w:rFonts w:ascii="Aptos Narrow" w:hAnsi="Aptos Narrow"/>
          <w:sz w:val="22"/>
          <w:szCs w:val="22"/>
          <w:rtl/>
        </w:rPr>
      </w:pPr>
    </w:p>
    <w:p w14:paraId="6D8E67D8">
      <w:pPr>
        <w:jc w:val="center"/>
        <w:rPr>
          <w:rFonts w:ascii="Aptos Narrow" w:hAnsi="Aptos Narrow"/>
          <w:sz w:val="22"/>
          <w:szCs w:val="22"/>
          <w:rtl/>
        </w:rPr>
      </w:pPr>
    </w:p>
    <w:p w14:paraId="0B32C16F">
      <w:pPr>
        <w:jc w:val="center"/>
        <w:rPr>
          <w:rFonts w:ascii="Aptos Narrow" w:hAnsi="Aptos Narrow"/>
          <w:sz w:val="22"/>
          <w:szCs w:val="22"/>
          <w:rtl/>
        </w:rPr>
      </w:pPr>
    </w:p>
    <w:p w14:paraId="35336B75">
      <w:pPr>
        <w:jc w:val="center"/>
        <w:rPr>
          <w:rFonts w:ascii="Aptos Narrow" w:hAnsi="Aptos Narrow"/>
          <w:sz w:val="22"/>
          <w:szCs w:val="22"/>
          <w:rtl/>
        </w:rPr>
      </w:pPr>
      <w:r>
        <w:rPr>
          <w:rFonts w:hint="cs" w:ascii="Aptos Narrow" w:hAnsi="Aptos Narrow"/>
          <w:sz w:val="22"/>
          <w:szCs w:val="22"/>
          <w:rtl/>
        </w:rPr>
        <w:t>-</w:t>
      </w:r>
    </w:p>
    <w:sectPr>
      <w:headerReference r:id="rId8" w:type="default"/>
      <w:footerReference r:id="rId9" w:type="default"/>
      <w:pgSz w:w="11906" w:h="16838"/>
      <w:pgMar w:top="1440" w:right="1800" w:bottom="1440" w:left="1800" w:header="708" w:footer="708" w:gutter="0"/>
      <w:pgNumType w:fmt="decimal"/>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Batang">
    <w:altName w:val="Malgun Gothic"/>
    <w:panose1 w:val="02030600000101010101"/>
    <w:charset w:val="81"/>
    <w:family w:val="roman"/>
    <w:pitch w:val="default"/>
    <w:sig w:usb0="00000000" w:usb1="00000000" w:usb2="00000030" w:usb3="00000000" w:csb0="0008009F" w:csb1="00000000"/>
  </w:font>
  <w:font w:name="TimesNewRomanPS-BoldM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ptos Narrow">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03FA4">
    <w:pPr>
      <w:pStyle w:val="16"/>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1D7849">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SKbuv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FSKbuvMAgAA&#10;JQYAAA4AAAAAAAAAAQAgAAAAHwEAAGRycy9lMm9Eb2MueG1sUEsFBgAAAAAGAAYAWQEAAF0GAAAA&#10;AA==&#10;">
              <v:fill on="f" focussize="0,0"/>
              <v:stroke on="f" weight="0.5pt"/>
              <v:imagedata o:title=""/>
              <o:lock v:ext="edit" aspectratio="f"/>
              <v:textbox inset="0mm,0mm,0mm,0mm" style="mso-fit-shape-to-text:t;">
                <w:txbxContent>
                  <w:p w14:paraId="781D7849">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70F1A">
    <w:pPr>
      <w:pStyle w:val="16"/>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11D538">
                          <w:pPr>
                            <w:pStyle w:val="1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gXp3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FmgXp3MAgAA&#10;JQYAAA4AAAAAAAAAAQAgAAAAHwEAAGRycy9lMm9Eb2MueG1sUEsFBgAAAAAGAAYAWQEAAF0GAAAA&#10;AA==&#10;">
              <v:fill on="f" focussize="0,0"/>
              <v:stroke on="f" weight="0.5pt"/>
              <v:imagedata o:title=""/>
              <o:lock v:ext="edit" aspectratio="f"/>
              <v:textbox inset="0mm,0mm,0mm,0mm" style="mso-fit-shape-to-text:t;">
                <w:txbxContent>
                  <w:p w14:paraId="3811D538">
                    <w:pPr>
                      <w:pStyle w:val="1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6AE05">
    <w:pPr>
      <w:pStyle w:val="16"/>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F78C69">
                          <w:pPr>
                            <w:pStyle w:val="16"/>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CEk3+jMAgAA&#10;JQYAAA4AAAAAAAAAAQAgAAAAHwEAAGRycy9lMm9Eb2MueG1sUEsFBgAAAAAGAAYAWQEAAF0GAAAA&#10;AA==&#10;">
              <v:fill on="f" focussize="0,0"/>
              <v:stroke on="f" weight="0.5pt"/>
              <v:imagedata o:title=""/>
              <o:lock v:ext="edit" aspectratio="f"/>
              <v:textbox inset="0mm,0mm,0mm,0mm" style="mso-fit-shape-to-text:t;">
                <w:txbxContent>
                  <w:p w14:paraId="0DF78C69">
                    <w:pPr>
                      <w:pStyle w:val="16"/>
                    </w:pPr>
                    <w:r>
                      <w:fldChar w:fldCharType="begin"/>
                    </w:r>
                    <w:r>
                      <w:instrText xml:space="preserve"> PAGE  \* MERGEFORMAT </w:instrText>
                    </w:r>
                    <w:r>
                      <w:fldChar w:fldCharType="separate"/>
                    </w:r>
                    <w:r>
                      <w:t>X</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2DFAF">
    <w:pPr>
      <w:rPr>
        <w:rFonts w:ascii="Calibri Light" w:hAnsi="Calibri Light" w:cs="Times New Roman"/>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30D8EF">
                          <w:pPr>
                            <w:pStyle w:val="16"/>
                          </w:pPr>
                          <w:r>
                            <w:fldChar w:fldCharType="begin"/>
                          </w:r>
                          <w:r>
                            <w:instrText xml:space="preserve"> PAGE  \* MERGEFORMAT </w:instrText>
                          </w:r>
                          <w:r>
                            <w:fldChar w:fldCharType="separate"/>
                          </w:r>
                          <w:r>
                            <w:t>XVI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O757NAgAAJQ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AsDu+ezQIA&#10;ACUGAAAOAAAAAAAAAAEAIAAAAB8BAABkcnMvZTJvRG9jLnhtbFBLBQYAAAAABgAGAFkBAABeBgAA&#10;AAA=&#10;">
              <v:fill on="f" focussize="0,0"/>
              <v:stroke on="f" weight="0.5pt"/>
              <v:imagedata o:title=""/>
              <o:lock v:ext="edit" aspectratio="f"/>
              <v:textbox inset="0mm,0mm,0mm,0mm" style="mso-fit-shape-to-text:t;">
                <w:txbxContent>
                  <w:p w14:paraId="3D30D8EF">
                    <w:pPr>
                      <w:pStyle w:val="16"/>
                    </w:pPr>
                    <w:r>
                      <w:fldChar w:fldCharType="begin"/>
                    </w:r>
                    <w:r>
                      <w:instrText xml:space="preserve"> PAGE  \* MERGEFORMAT </w:instrText>
                    </w:r>
                    <w:r>
                      <w:fldChar w:fldCharType="separate"/>
                    </w:r>
                    <w:r>
                      <w:t>XVI</w:t>
                    </w:r>
                    <w:r>
                      <w:fldChar w:fldCharType="end"/>
                    </w:r>
                  </w:p>
                </w:txbxContent>
              </v:textbox>
            </v:shape>
          </w:pict>
        </mc:Fallback>
      </mc:AlternateContent>
    </w:r>
  </w:p>
  <w:p w14:paraId="5C1C125E">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53A07">
    <w:pPr>
      <w:pStyle w:val="17"/>
      <w:jc w:val="right"/>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454B4C"/>
    <w:multiLevelType w:val="multilevel"/>
    <w:tmpl w:val="EA454B4C"/>
    <w:lvl w:ilvl="0" w:tentative="0">
      <w:start w:val="0"/>
      <w:numFmt w:val="bullet"/>
      <w:lvlText w:val="•"/>
      <w:lvlJc w:val="left"/>
      <w:pPr>
        <w:tabs>
          <w:tab w:val="left" w:pos="0"/>
        </w:tabs>
        <w:ind w:left="480" w:hanging="480"/>
      </w:pPr>
    </w:lvl>
    <w:lvl w:ilvl="1" w:tentative="0">
      <w:start w:val="0"/>
      <w:numFmt w:val="bullet"/>
      <w:lvlText w:val="–"/>
      <w:lvlJc w:val="left"/>
      <w:pPr>
        <w:tabs>
          <w:tab w:val="left" w:pos="720"/>
        </w:tabs>
        <w:ind w:left="1200" w:hanging="480"/>
      </w:pPr>
    </w:lvl>
    <w:lvl w:ilvl="2" w:tentative="0">
      <w:start w:val="0"/>
      <w:numFmt w:val="bullet"/>
      <w:lvlText w:val="•"/>
      <w:lvlJc w:val="left"/>
      <w:pPr>
        <w:tabs>
          <w:tab w:val="left" w:pos="1440"/>
        </w:tabs>
        <w:ind w:left="1920" w:hanging="480"/>
      </w:pPr>
    </w:lvl>
    <w:lvl w:ilvl="3" w:tentative="0">
      <w:start w:val="0"/>
      <w:numFmt w:val="bullet"/>
      <w:lvlText w:val="–"/>
      <w:lvlJc w:val="left"/>
      <w:pPr>
        <w:tabs>
          <w:tab w:val="left" w:pos="2160"/>
        </w:tabs>
        <w:ind w:left="2640" w:hanging="480"/>
      </w:pPr>
    </w:lvl>
    <w:lvl w:ilvl="4" w:tentative="0">
      <w:start w:val="0"/>
      <w:numFmt w:val="bullet"/>
      <w:lvlText w:val="•"/>
      <w:lvlJc w:val="left"/>
      <w:pPr>
        <w:tabs>
          <w:tab w:val="left" w:pos="2880"/>
        </w:tabs>
        <w:ind w:left="3360" w:hanging="480"/>
      </w:pPr>
    </w:lvl>
    <w:lvl w:ilvl="5" w:tentative="0">
      <w:start w:val="0"/>
      <w:numFmt w:val="bullet"/>
      <w:lvlText w:val="–"/>
      <w:lvlJc w:val="left"/>
      <w:pPr>
        <w:tabs>
          <w:tab w:val="left" w:pos="3600"/>
        </w:tabs>
        <w:ind w:left="4080" w:hanging="480"/>
      </w:pPr>
    </w:lvl>
    <w:lvl w:ilvl="6" w:tentative="0">
      <w:start w:val="0"/>
      <w:numFmt w:val="bullet"/>
      <w:lvlText w:val="•"/>
      <w:lvlJc w:val="left"/>
      <w:pPr>
        <w:tabs>
          <w:tab w:val="left" w:pos="4320"/>
        </w:tabs>
        <w:ind w:left="4800" w:hanging="480"/>
      </w:pPr>
    </w:lvl>
    <w:lvl w:ilvl="7" w:tentative="0">
      <w:start w:val="0"/>
      <w:numFmt w:val="bullet"/>
      <w:lvlText w:val="–"/>
      <w:lvlJc w:val="left"/>
      <w:pPr>
        <w:tabs>
          <w:tab w:val="left" w:pos="5040"/>
        </w:tabs>
        <w:ind w:left="5520" w:hanging="480"/>
      </w:pPr>
    </w:lvl>
    <w:lvl w:ilvl="8" w:tentative="0">
      <w:start w:val="0"/>
      <w:numFmt w:val="bullet"/>
      <w:lvlText w:val="•"/>
      <w:lvlJc w:val="left"/>
      <w:pPr>
        <w:tabs>
          <w:tab w:val="left" w:pos="5760"/>
        </w:tabs>
        <w:ind w:left="6240" w:hanging="480"/>
      </w:pPr>
    </w:lvl>
  </w:abstractNum>
  <w:abstractNum w:abstractNumId="1">
    <w:nsid w:val="00000001"/>
    <w:multiLevelType w:val="multilevel"/>
    <w:tmpl w:val="00000001"/>
    <w:lvl w:ilvl="0" w:tentative="0">
      <w:start w:val="1"/>
      <w:numFmt w:val="decimal"/>
      <w:lvlText w:val="%1."/>
      <w:lvlJc w:val="left"/>
      <w:pPr>
        <w:ind w:left="800" w:hanging="360"/>
      </w:pPr>
    </w:lvl>
    <w:lvl w:ilvl="1" w:tentative="0">
      <w:start w:val="1"/>
      <w:numFmt w:val="lowerLetter"/>
      <w:lvlText w:val="%2."/>
      <w:lvlJc w:val="left"/>
      <w:pPr>
        <w:ind w:left="1520" w:hanging="360"/>
      </w:pPr>
    </w:lvl>
    <w:lvl w:ilvl="2" w:tentative="0">
      <w:start w:val="1"/>
      <w:numFmt w:val="lowerRoman"/>
      <w:lvlText w:val="%3."/>
      <w:lvlJc w:val="right"/>
      <w:pPr>
        <w:ind w:left="2240" w:hanging="360"/>
      </w:pPr>
    </w:lvl>
    <w:lvl w:ilvl="3" w:tentative="0">
      <w:start w:val="1"/>
      <w:numFmt w:val="decimal"/>
      <w:lvlText w:val="%4."/>
      <w:lvlJc w:val="left"/>
      <w:pPr>
        <w:ind w:left="2960" w:hanging="360"/>
      </w:pPr>
    </w:lvl>
    <w:lvl w:ilvl="4" w:tentative="0">
      <w:start w:val="1"/>
      <w:numFmt w:val="lowerLetter"/>
      <w:lvlText w:val="%5."/>
      <w:lvlJc w:val="left"/>
      <w:pPr>
        <w:ind w:left="3680" w:hanging="360"/>
      </w:pPr>
    </w:lvl>
    <w:lvl w:ilvl="5" w:tentative="0">
      <w:start w:val="1"/>
      <w:numFmt w:val="lowerRoman"/>
      <w:lvlText w:val="%6."/>
      <w:lvlJc w:val="right"/>
      <w:pPr>
        <w:ind w:left="4400" w:hanging="360"/>
      </w:pPr>
    </w:lvl>
    <w:lvl w:ilvl="6" w:tentative="0">
      <w:start w:val="1"/>
      <w:numFmt w:val="decimal"/>
      <w:lvlText w:val="%7."/>
      <w:lvlJc w:val="left"/>
      <w:pPr>
        <w:ind w:left="5120" w:hanging="360"/>
      </w:pPr>
    </w:lvl>
    <w:lvl w:ilvl="7" w:tentative="0">
      <w:start w:val="1"/>
      <w:numFmt w:val="lowerLetter"/>
      <w:lvlText w:val="%8."/>
      <w:lvlJc w:val="left"/>
      <w:pPr>
        <w:ind w:left="5840" w:hanging="360"/>
      </w:pPr>
    </w:lvl>
    <w:lvl w:ilvl="8" w:tentative="0">
      <w:start w:val="1"/>
      <w:numFmt w:val="lowerRoman"/>
      <w:lvlText w:val="%9."/>
      <w:lvlJc w:val="right"/>
      <w:pPr>
        <w:ind w:left="6560" w:hanging="360"/>
      </w:pPr>
    </w:lvl>
  </w:abstractNum>
  <w:abstractNum w:abstractNumId="2">
    <w:nsid w:val="00000002"/>
    <w:multiLevelType w:val="multilevel"/>
    <w:tmpl w:val="0000000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6952D8B"/>
    <w:multiLevelType w:val="multilevel"/>
    <w:tmpl w:val="06952D8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06AC271B"/>
    <w:multiLevelType w:val="multilevel"/>
    <w:tmpl w:val="06AC271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F601B68"/>
    <w:multiLevelType w:val="multilevel"/>
    <w:tmpl w:val="0F601B6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67A56AAE"/>
    <w:multiLevelType w:val="multilevel"/>
    <w:tmpl w:val="67A56AA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1315DCA"/>
    <w:multiLevelType w:val="multilevel"/>
    <w:tmpl w:val="71315DCA"/>
    <w:lvl w:ilvl="0" w:tentative="0">
      <w:start w:val="1"/>
      <w:numFmt w:val="decimal"/>
      <w:lvlText w:val="%1."/>
      <w:lvlJc w:val="left"/>
      <w:pPr>
        <w:tabs>
          <w:tab w:val="left" w:pos="0"/>
        </w:tabs>
        <w:ind w:left="480" w:hanging="480"/>
      </w:pPr>
    </w:lvl>
    <w:lvl w:ilvl="1" w:tentative="0">
      <w:start w:val="1"/>
      <w:numFmt w:val="decimal"/>
      <w:lvlText w:val="%2."/>
      <w:lvlJc w:val="left"/>
      <w:pPr>
        <w:tabs>
          <w:tab w:val="left" w:pos="720"/>
        </w:tabs>
        <w:ind w:left="1200" w:hanging="480"/>
      </w:pPr>
    </w:lvl>
    <w:lvl w:ilvl="2" w:tentative="0">
      <w:start w:val="1"/>
      <w:numFmt w:val="decimal"/>
      <w:lvlText w:val="%3."/>
      <w:lvlJc w:val="left"/>
      <w:pPr>
        <w:tabs>
          <w:tab w:val="left" w:pos="1440"/>
        </w:tabs>
        <w:ind w:left="1920" w:hanging="480"/>
      </w:pPr>
    </w:lvl>
    <w:lvl w:ilvl="3" w:tentative="0">
      <w:start w:val="1"/>
      <w:numFmt w:val="decimal"/>
      <w:lvlText w:val="%4."/>
      <w:lvlJc w:val="left"/>
      <w:pPr>
        <w:tabs>
          <w:tab w:val="left" w:pos="2160"/>
        </w:tabs>
        <w:ind w:left="2640" w:hanging="480"/>
      </w:pPr>
    </w:lvl>
    <w:lvl w:ilvl="4" w:tentative="0">
      <w:start w:val="1"/>
      <w:numFmt w:val="decimal"/>
      <w:lvlText w:val="%5."/>
      <w:lvlJc w:val="left"/>
      <w:pPr>
        <w:tabs>
          <w:tab w:val="left" w:pos="2880"/>
        </w:tabs>
        <w:ind w:left="3360" w:hanging="480"/>
      </w:pPr>
    </w:lvl>
    <w:lvl w:ilvl="5" w:tentative="0">
      <w:start w:val="1"/>
      <w:numFmt w:val="decimal"/>
      <w:lvlText w:val="%6."/>
      <w:lvlJc w:val="left"/>
      <w:pPr>
        <w:tabs>
          <w:tab w:val="left" w:pos="3600"/>
        </w:tabs>
        <w:ind w:left="4080" w:hanging="480"/>
      </w:pPr>
    </w:lvl>
    <w:lvl w:ilvl="6" w:tentative="0">
      <w:start w:val="1"/>
      <w:numFmt w:val="decimal"/>
      <w:lvlText w:val="%7."/>
      <w:lvlJc w:val="left"/>
      <w:pPr>
        <w:tabs>
          <w:tab w:val="left" w:pos="4320"/>
        </w:tabs>
        <w:ind w:left="4800" w:hanging="480"/>
      </w:pPr>
    </w:lvl>
    <w:lvl w:ilvl="7" w:tentative="0">
      <w:start w:val="1"/>
      <w:numFmt w:val="decimal"/>
      <w:lvlText w:val="%8."/>
      <w:lvlJc w:val="left"/>
      <w:pPr>
        <w:tabs>
          <w:tab w:val="left" w:pos="5040"/>
        </w:tabs>
        <w:ind w:left="5520" w:hanging="480"/>
      </w:pPr>
    </w:lvl>
    <w:lvl w:ilvl="8" w:tentative="0">
      <w:start w:val="1"/>
      <w:numFmt w:val="decimal"/>
      <w:lvlText w:val="%9."/>
      <w:lvlJc w:val="left"/>
      <w:pPr>
        <w:tabs>
          <w:tab w:val="left" w:pos="5760"/>
        </w:tabs>
        <w:ind w:left="6240" w:hanging="4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1A"/>
    <w:rsid w:val="00014D8E"/>
    <w:rsid w:val="0003138C"/>
    <w:rsid w:val="00055437"/>
    <w:rsid w:val="00056DAD"/>
    <w:rsid w:val="000E5EDC"/>
    <w:rsid w:val="000F092D"/>
    <w:rsid w:val="001018A8"/>
    <w:rsid w:val="00121F04"/>
    <w:rsid w:val="00135D0C"/>
    <w:rsid w:val="00163F89"/>
    <w:rsid w:val="001B7B87"/>
    <w:rsid w:val="001C6583"/>
    <w:rsid w:val="001E07E7"/>
    <w:rsid w:val="001E0FD5"/>
    <w:rsid w:val="00206DA0"/>
    <w:rsid w:val="00270DC3"/>
    <w:rsid w:val="002B0C47"/>
    <w:rsid w:val="002C3589"/>
    <w:rsid w:val="002C79F5"/>
    <w:rsid w:val="002E7E20"/>
    <w:rsid w:val="002F534A"/>
    <w:rsid w:val="00307B0B"/>
    <w:rsid w:val="00316B64"/>
    <w:rsid w:val="00354ECB"/>
    <w:rsid w:val="00355D47"/>
    <w:rsid w:val="003666EA"/>
    <w:rsid w:val="003A5567"/>
    <w:rsid w:val="003B4988"/>
    <w:rsid w:val="003F2DFB"/>
    <w:rsid w:val="00420506"/>
    <w:rsid w:val="00420C8A"/>
    <w:rsid w:val="00425CA2"/>
    <w:rsid w:val="00435D31"/>
    <w:rsid w:val="00472E56"/>
    <w:rsid w:val="004A3FCC"/>
    <w:rsid w:val="004E728E"/>
    <w:rsid w:val="00591EED"/>
    <w:rsid w:val="005B4162"/>
    <w:rsid w:val="0061484C"/>
    <w:rsid w:val="00657AAF"/>
    <w:rsid w:val="006703EB"/>
    <w:rsid w:val="006B2C8C"/>
    <w:rsid w:val="006C521F"/>
    <w:rsid w:val="006D1DD3"/>
    <w:rsid w:val="006D6C0D"/>
    <w:rsid w:val="00732A1F"/>
    <w:rsid w:val="00735F20"/>
    <w:rsid w:val="0075120C"/>
    <w:rsid w:val="0079095D"/>
    <w:rsid w:val="007C37D6"/>
    <w:rsid w:val="007D5707"/>
    <w:rsid w:val="007D707C"/>
    <w:rsid w:val="00832AC6"/>
    <w:rsid w:val="008765FF"/>
    <w:rsid w:val="00877BE5"/>
    <w:rsid w:val="0088278F"/>
    <w:rsid w:val="008D117A"/>
    <w:rsid w:val="008D4626"/>
    <w:rsid w:val="008F141A"/>
    <w:rsid w:val="0090047D"/>
    <w:rsid w:val="009511C6"/>
    <w:rsid w:val="00976813"/>
    <w:rsid w:val="00981BE8"/>
    <w:rsid w:val="009A1514"/>
    <w:rsid w:val="009C041A"/>
    <w:rsid w:val="009E40A4"/>
    <w:rsid w:val="009E43B9"/>
    <w:rsid w:val="00A24B94"/>
    <w:rsid w:val="00A42A41"/>
    <w:rsid w:val="00A638F1"/>
    <w:rsid w:val="00B34B69"/>
    <w:rsid w:val="00B36FD6"/>
    <w:rsid w:val="00B63B0B"/>
    <w:rsid w:val="00BA42BE"/>
    <w:rsid w:val="00BB6FC9"/>
    <w:rsid w:val="00BE714D"/>
    <w:rsid w:val="00BF677B"/>
    <w:rsid w:val="00C00846"/>
    <w:rsid w:val="00C229DB"/>
    <w:rsid w:val="00C2597D"/>
    <w:rsid w:val="00C25C23"/>
    <w:rsid w:val="00C47D7E"/>
    <w:rsid w:val="00C53FCE"/>
    <w:rsid w:val="00CB02AF"/>
    <w:rsid w:val="00CD1C56"/>
    <w:rsid w:val="00CD30F5"/>
    <w:rsid w:val="00CF6E8E"/>
    <w:rsid w:val="00D400AC"/>
    <w:rsid w:val="00D424FF"/>
    <w:rsid w:val="00D76E43"/>
    <w:rsid w:val="00DB0701"/>
    <w:rsid w:val="00DC654D"/>
    <w:rsid w:val="00DE0243"/>
    <w:rsid w:val="00E3016B"/>
    <w:rsid w:val="00E41703"/>
    <w:rsid w:val="00EC301C"/>
    <w:rsid w:val="00EC6160"/>
    <w:rsid w:val="00EE0198"/>
    <w:rsid w:val="00EF016E"/>
    <w:rsid w:val="00F027F8"/>
    <w:rsid w:val="00F0378C"/>
    <w:rsid w:val="00F41BA2"/>
    <w:rsid w:val="00FA033D"/>
    <w:rsid w:val="00FD1600"/>
    <w:rsid w:val="00FD21BC"/>
    <w:rsid w:val="00FD2A77"/>
    <w:rsid w:val="00FE62E5"/>
    <w:rsid w:val="07497FAD"/>
    <w:rsid w:val="10E00EC0"/>
    <w:rsid w:val="1D174D78"/>
    <w:rsid w:val="1F9303A0"/>
    <w:rsid w:val="20497803"/>
    <w:rsid w:val="22735803"/>
    <w:rsid w:val="27523F76"/>
    <w:rsid w:val="4D1D23BF"/>
    <w:rsid w:val="5B8B4E68"/>
    <w:rsid w:val="70D41BEA"/>
    <w:rsid w:val="722645F2"/>
    <w:rsid w:val="72AE3655"/>
    <w:rsid w:val="7D0F53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bidi/>
      <w:spacing w:after="120" w:line="264" w:lineRule="auto"/>
    </w:pPr>
    <w:rPr>
      <w:rFonts w:ascii="Calibri" w:hAnsi="Calibri" w:eastAsia="SimSun" w:cs="Arial"/>
      <w:lang w:val="en-US" w:eastAsia="en-US" w:bidi="ar-SA"/>
    </w:rPr>
  </w:style>
  <w:style w:type="paragraph" w:styleId="2">
    <w:name w:val="heading 1"/>
    <w:basedOn w:val="1"/>
    <w:link w:val="42"/>
    <w:qFormat/>
    <w:uiPriority w:val="9"/>
    <w:pPr>
      <w:keepNext/>
      <w:keepLines/>
      <w:spacing w:before="320" w:after="0" w:line="240" w:lineRule="auto"/>
      <w:outlineLvl w:val="0"/>
    </w:pPr>
    <w:rPr>
      <w:rFonts w:ascii="Calibri Light" w:hAnsi="Calibri Light" w:cs="Times New Roman"/>
      <w:color w:val="2F5496"/>
      <w:sz w:val="32"/>
      <w:szCs w:val="32"/>
    </w:rPr>
  </w:style>
  <w:style w:type="paragraph" w:styleId="3">
    <w:name w:val="heading 2"/>
    <w:basedOn w:val="1"/>
    <w:next w:val="1"/>
    <w:link w:val="43"/>
    <w:unhideWhenUsed/>
    <w:qFormat/>
    <w:uiPriority w:val="9"/>
    <w:pPr>
      <w:keepNext/>
      <w:keepLines/>
      <w:spacing w:before="80" w:after="0" w:line="240" w:lineRule="auto"/>
      <w:outlineLvl w:val="1"/>
    </w:pPr>
    <w:rPr>
      <w:rFonts w:ascii="Calibri Light" w:hAnsi="Calibri Light" w:cs="Times New Roman"/>
      <w:color w:val="404040"/>
      <w:sz w:val="28"/>
      <w:szCs w:val="28"/>
    </w:rPr>
  </w:style>
  <w:style w:type="paragraph" w:styleId="4">
    <w:name w:val="heading 3"/>
    <w:basedOn w:val="1"/>
    <w:next w:val="1"/>
    <w:link w:val="44"/>
    <w:unhideWhenUsed/>
    <w:qFormat/>
    <w:uiPriority w:val="9"/>
    <w:pPr>
      <w:keepNext/>
      <w:keepLines/>
      <w:spacing w:before="40" w:after="0" w:line="240" w:lineRule="auto"/>
      <w:outlineLvl w:val="2"/>
    </w:pPr>
    <w:rPr>
      <w:rFonts w:ascii="Calibri Light" w:hAnsi="Calibri Light" w:cs="Times New Roman"/>
      <w:color w:val="44546A"/>
      <w:sz w:val="24"/>
      <w:szCs w:val="24"/>
    </w:rPr>
  </w:style>
  <w:style w:type="paragraph" w:styleId="5">
    <w:name w:val="heading 4"/>
    <w:basedOn w:val="1"/>
    <w:next w:val="1"/>
    <w:link w:val="45"/>
    <w:unhideWhenUsed/>
    <w:qFormat/>
    <w:uiPriority w:val="9"/>
    <w:pPr>
      <w:keepNext/>
      <w:keepLines/>
      <w:spacing w:before="40" w:after="0"/>
      <w:outlineLvl w:val="3"/>
    </w:pPr>
    <w:rPr>
      <w:rFonts w:ascii="Calibri Light" w:hAnsi="Calibri Light" w:cs="Times New Roman"/>
      <w:sz w:val="22"/>
      <w:szCs w:val="22"/>
    </w:rPr>
  </w:style>
  <w:style w:type="paragraph" w:styleId="6">
    <w:name w:val="heading 5"/>
    <w:basedOn w:val="1"/>
    <w:next w:val="1"/>
    <w:link w:val="46"/>
    <w:semiHidden/>
    <w:unhideWhenUsed/>
    <w:qFormat/>
    <w:uiPriority w:val="9"/>
    <w:pPr>
      <w:keepNext/>
      <w:keepLines/>
      <w:spacing w:before="40" w:after="0"/>
      <w:outlineLvl w:val="4"/>
    </w:pPr>
    <w:rPr>
      <w:rFonts w:ascii="Calibri Light" w:hAnsi="Calibri Light" w:cs="Times New Roman"/>
      <w:color w:val="44546A"/>
      <w:sz w:val="22"/>
      <w:szCs w:val="22"/>
    </w:rPr>
  </w:style>
  <w:style w:type="paragraph" w:styleId="7">
    <w:name w:val="heading 6"/>
    <w:basedOn w:val="1"/>
    <w:next w:val="1"/>
    <w:link w:val="47"/>
    <w:semiHidden/>
    <w:unhideWhenUsed/>
    <w:qFormat/>
    <w:uiPriority w:val="9"/>
    <w:pPr>
      <w:keepNext/>
      <w:keepLines/>
      <w:spacing w:before="40" w:after="0"/>
      <w:outlineLvl w:val="5"/>
    </w:pPr>
    <w:rPr>
      <w:rFonts w:ascii="Calibri Light" w:hAnsi="Calibri Light" w:cs="Times New Roman"/>
      <w:i/>
      <w:iCs/>
      <w:color w:val="44546A"/>
      <w:sz w:val="21"/>
      <w:szCs w:val="21"/>
    </w:rPr>
  </w:style>
  <w:style w:type="paragraph" w:styleId="8">
    <w:name w:val="heading 7"/>
    <w:basedOn w:val="1"/>
    <w:next w:val="1"/>
    <w:link w:val="48"/>
    <w:qFormat/>
    <w:uiPriority w:val="9"/>
    <w:pPr>
      <w:keepNext/>
      <w:keepLines/>
      <w:spacing w:before="40" w:after="0"/>
      <w:outlineLvl w:val="6"/>
    </w:pPr>
    <w:rPr>
      <w:rFonts w:ascii="Calibri Light" w:hAnsi="Calibri Light" w:cs="Times New Roman"/>
      <w:i/>
      <w:iCs/>
      <w:color w:val="1F3864"/>
      <w:sz w:val="21"/>
      <w:szCs w:val="21"/>
    </w:rPr>
  </w:style>
  <w:style w:type="paragraph" w:styleId="9">
    <w:name w:val="heading 8"/>
    <w:basedOn w:val="1"/>
    <w:next w:val="1"/>
    <w:link w:val="49"/>
    <w:qFormat/>
    <w:uiPriority w:val="9"/>
    <w:pPr>
      <w:keepNext/>
      <w:keepLines/>
      <w:spacing w:before="40" w:after="0"/>
      <w:outlineLvl w:val="7"/>
    </w:pPr>
    <w:rPr>
      <w:rFonts w:ascii="Calibri Light" w:hAnsi="Calibri Light" w:cs="Times New Roman"/>
      <w:b/>
      <w:bCs/>
      <w:color w:val="44546A"/>
    </w:rPr>
  </w:style>
  <w:style w:type="paragraph" w:styleId="10">
    <w:name w:val="heading 9"/>
    <w:basedOn w:val="1"/>
    <w:next w:val="1"/>
    <w:link w:val="50"/>
    <w:qFormat/>
    <w:uiPriority w:val="9"/>
    <w:pPr>
      <w:keepNext/>
      <w:keepLines/>
      <w:spacing w:before="40" w:after="0"/>
      <w:outlineLvl w:val="8"/>
    </w:pPr>
    <w:rPr>
      <w:rFonts w:ascii="Calibri Light" w:hAnsi="Calibri Light" w:cs="Times New Roman"/>
      <w:b/>
      <w:bCs/>
      <w:i/>
      <w:iCs/>
      <w:color w:val="44546A"/>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74"/>
    <w:semiHidden/>
    <w:unhideWhenUsed/>
    <w:qFormat/>
    <w:uiPriority w:val="0"/>
    <w:pPr>
      <w:bidi w:val="0"/>
      <w:spacing w:before="180" w:after="180" w:line="240" w:lineRule="auto"/>
    </w:pPr>
    <w:rPr>
      <w:rFonts w:asciiTheme="minorHAnsi" w:hAnsiTheme="minorHAnsi" w:eastAsiaTheme="minorHAnsi" w:cstheme="minorBidi"/>
      <w:sz w:val="24"/>
      <w:szCs w:val="24"/>
    </w:rPr>
  </w:style>
  <w:style w:type="paragraph" w:styleId="14">
    <w:name w:val="caption"/>
    <w:basedOn w:val="1"/>
    <w:next w:val="1"/>
    <w:qFormat/>
    <w:uiPriority w:val="35"/>
    <w:pPr>
      <w:spacing w:line="240" w:lineRule="auto"/>
    </w:pPr>
    <w:rPr>
      <w:b/>
      <w:bCs/>
      <w:smallCaps/>
      <w:color w:val="595959"/>
      <w:spacing w:val="6"/>
    </w:rPr>
  </w:style>
  <w:style w:type="character" w:styleId="15">
    <w:name w:val="Emphasis"/>
    <w:basedOn w:val="11"/>
    <w:qFormat/>
    <w:uiPriority w:val="20"/>
    <w:rPr>
      <w:i/>
      <w:iCs/>
    </w:rPr>
  </w:style>
  <w:style w:type="paragraph" w:styleId="16">
    <w:name w:val="footer"/>
    <w:basedOn w:val="1"/>
    <w:link w:val="66"/>
    <w:qFormat/>
    <w:uiPriority w:val="99"/>
    <w:pPr>
      <w:tabs>
        <w:tab w:val="center" w:pos="4153"/>
        <w:tab w:val="right" w:pos="8306"/>
      </w:tabs>
      <w:spacing w:after="0" w:line="240" w:lineRule="auto"/>
    </w:pPr>
  </w:style>
  <w:style w:type="paragraph" w:styleId="17">
    <w:name w:val="header"/>
    <w:basedOn w:val="1"/>
    <w:link w:val="65"/>
    <w:qFormat/>
    <w:uiPriority w:val="99"/>
    <w:pPr>
      <w:tabs>
        <w:tab w:val="center" w:pos="4153"/>
        <w:tab w:val="right" w:pos="8306"/>
      </w:tabs>
      <w:spacing w:after="0" w:line="240" w:lineRule="auto"/>
    </w:pPr>
  </w:style>
  <w:style w:type="paragraph" w:styleId="18">
    <w:name w:val="HTML Preformatted"/>
    <w:basedOn w:val="1"/>
    <w:link w:val="67"/>
    <w:qFormat/>
    <w:uiPriority w:val="99"/>
    <w:pPr>
      <w:spacing w:after="0" w:line="240" w:lineRule="auto"/>
    </w:pPr>
    <w:rPr>
      <w:rFonts w:ascii="Consolas" w:hAnsi="Consolas"/>
    </w:rPr>
  </w:style>
  <w:style w:type="character" w:styleId="19">
    <w:name w:val="Hyperlink"/>
    <w:basedOn w:val="11"/>
    <w:qFormat/>
    <w:uiPriority w:val="99"/>
    <w:rPr>
      <w:color w:val="0563C1"/>
      <w:u w:val="single"/>
    </w:rPr>
  </w:style>
  <w:style w:type="character" w:styleId="20">
    <w:name w:val="line number"/>
    <w:basedOn w:val="11"/>
    <w:qFormat/>
    <w:uiPriority w:val="99"/>
  </w:style>
  <w:style w:type="paragraph" w:styleId="21">
    <w:name w:val="Normal (Web)"/>
    <w:basedOn w:val="1"/>
    <w:qFormat/>
    <w:uiPriority w:val="99"/>
    <w:rPr>
      <w:rFonts w:ascii="Times New Roman" w:hAnsi="Times New Roman" w:cs="Times New Roman"/>
      <w:sz w:val="24"/>
      <w:szCs w:val="24"/>
    </w:rPr>
  </w:style>
  <w:style w:type="character" w:styleId="22">
    <w:name w:val="Strong"/>
    <w:basedOn w:val="11"/>
    <w:qFormat/>
    <w:uiPriority w:val="22"/>
    <w:rPr>
      <w:b/>
      <w:bCs/>
    </w:rPr>
  </w:style>
  <w:style w:type="paragraph" w:styleId="23">
    <w:name w:val="Subtitle"/>
    <w:basedOn w:val="1"/>
    <w:next w:val="1"/>
    <w:link w:val="52"/>
    <w:qFormat/>
    <w:uiPriority w:val="11"/>
    <w:pPr>
      <w:spacing w:line="240" w:lineRule="auto"/>
    </w:pPr>
    <w:rPr>
      <w:rFonts w:ascii="Calibri Light" w:hAnsi="Calibri Light" w:cs="Times New Roman"/>
      <w:sz w:val="24"/>
      <w:szCs w:val="24"/>
    </w:rPr>
  </w:style>
  <w:style w:type="table" w:styleId="24">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51"/>
    <w:qFormat/>
    <w:uiPriority w:val="10"/>
    <w:pPr>
      <w:spacing w:after="0" w:line="240" w:lineRule="auto"/>
      <w:contextualSpacing/>
    </w:pPr>
    <w:rPr>
      <w:rFonts w:ascii="Calibri Light" w:hAnsi="Calibri Light" w:cs="Times New Roman"/>
      <w:color w:val="4472C4"/>
      <w:spacing w:val="-10"/>
      <w:sz w:val="56"/>
      <w:szCs w:val="56"/>
    </w:rPr>
  </w:style>
  <w:style w:type="paragraph" w:styleId="26">
    <w:name w:val="toc 1"/>
    <w:basedOn w:val="1"/>
    <w:next w:val="1"/>
    <w:qFormat/>
    <w:uiPriority w:val="39"/>
    <w:pPr>
      <w:spacing w:before="360" w:after="360"/>
    </w:pPr>
    <w:rPr>
      <w:rFonts w:cs="Calibri"/>
      <w:b/>
      <w:bCs/>
      <w:caps/>
      <w:sz w:val="22"/>
      <w:szCs w:val="26"/>
      <w:u w:val="single"/>
    </w:rPr>
  </w:style>
  <w:style w:type="paragraph" w:styleId="27">
    <w:name w:val="toc 2"/>
    <w:basedOn w:val="1"/>
    <w:next w:val="1"/>
    <w:qFormat/>
    <w:uiPriority w:val="39"/>
    <w:pPr>
      <w:spacing w:after="0"/>
    </w:pPr>
    <w:rPr>
      <w:rFonts w:cs="Calibri"/>
      <w:b/>
      <w:bCs/>
      <w:smallCaps/>
      <w:sz w:val="22"/>
      <w:szCs w:val="26"/>
    </w:rPr>
  </w:style>
  <w:style w:type="paragraph" w:styleId="28">
    <w:name w:val="toc 3"/>
    <w:basedOn w:val="1"/>
    <w:next w:val="1"/>
    <w:qFormat/>
    <w:uiPriority w:val="39"/>
    <w:pPr>
      <w:spacing w:after="0"/>
    </w:pPr>
    <w:rPr>
      <w:rFonts w:cs="Calibri"/>
      <w:smallCaps/>
      <w:sz w:val="22"/>
      <w:szCs w:val="26"/>
    </w:rPr>
  </w:style>
  <w:style w:type="paragraph" w:styleId="29">
    <w:name w:val="toc 4"/>
    <w:basedOn w:val="1"/>
    <w:next w:val="1"/>
    <w:qFormat/>
    <w:uiPriority w:val="39"/>
    <w:pPr>
      <w:spacing w:after="0"/>
    </w:pPr>
    <w:rPr>
      <w:rFonts w:cs="Calibri"/>
      <w:sz w:val="22"/>
      <w:szCs w:val="26"/>
    </w:rPr>
  </w:style>
  <w:style w:type="paragraph" w:styleId="30">
    <w:name w:val="toc 5"/>
    <w:basedOn w:val="1"/>
    <w:next w:val="1"/>
    <w:qFormat/>
    <w:uiPriority w:val="39"/>
    <w:pPr>
      <w:spacing w:after="0"/>
    </w:pPr>
    <w:rPr>
      <w:rFonts w:cs="Calibri"/>
      <w:sz w:val="22"/>
      <w:szCs w:val="26"/>
    </w:rPr>
  </w:style>
  <w:style w:type="paragraph" w:styleId="31">
    <w:name w:val="toc 6"/>
    <w:basedOn w:val="1"/>
    <w:next w:val="1"/>
    <w:qFormat/>
    <w:uiPriority w:val="39"/>
    <w:pPr>
      <w:spacing w:after="0"/>
    </w:pPr>
    <w:rPr>
      <w:rFonts w:cs="Calibri"/>
      <w:sz w:val="22"/>
      <w:szCs w:val="26"/>
    </w:rPr>
  </w:style>
  <w:style w:type="paragraph" w:styleId="32">
    <w:name w:val="toc 7"/>
    <w:basedOn w:val="1"/>
    <w:next w:val="1"/>
    <w:qFormat/>
    <w:uiPriority w:val="39"/>
    <w:pPr>
      <w:spacing w:after="0"/>
    </w:pPr>
    <w:rPr>
      <w:rFonts w:cs="Calibri"/>
      <w:sz w:val="22"/>
      <w:szCs w:val="26"/>
    </w:rPr>
  </w:style>
  <w:style w:type="paragraph" w:styleId="33">
    <w:name w:val="toc 8"/>
    <w:basedOn w:val="1"/>
    <w:next w:val="1"/>
    <w:qFormat/>
    <w:uiPriority w:val="39"/>
    <w:pPr>
      <w:spacing w:after="0"/>
    </w:pPr>
    <w:rPr>
      <w:rFonts w:cs="Calibri"/>
      <w:sz w:val="22"/>
      <w:szCs w:val="26"/>
    </w:rPr>
  </w:style>
  <w:style w:type="paragraph" w:styleId="34">
    <w:name w:val="toc 9"/>
    <w:basedOn w:val="1"/>
    <w:next w:val="1"/>
    <w:qFormat/>
    <w:uiPriority w:val="39"/>
    <w:pPr>
      <w:spacing w:after="0"/>
    </w:pPr>
    <w:rPr>
      <w:rFonts w:cs="Calibri"/>
      <w:sz w:val="22"/>
      <w:szCs w:val="26"/>
    </w:rPr>
  </w:style>
  <w:style w:type="table" w:styleId="35">
    <w:name w:val="Medium Grid 3"/>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36">
    <w:name w:val="Medium Grid 3 Accent 1"/>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37">
    <w:name w:val="Medium Grid 3 Accent 2"/>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38">
    <w:name w:val="Medium Grid 3 Accent 3"/>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39">
    <w:name w:val="Medium Grid 3 Accent 4"/>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40">
    <w:name w:val="Medium Grid 3 Accent 5"/>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41">
    <w:name w:val="Medium Grid 3 Accent 6"/>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customStyle="1" w:styleId="42">
    <w:name w:val="Heading 1 Char"/>
    <w:basedOn w:val="11"/>
    <w:link w:val="2"/>
    <w:uiPriority w:val="9"/>
    <w:rPr>
      <w:rFonts w:ascii="Calibri Light" w:hAnsi="Calibri Light" w:eastAsia="SimSun" w:cs="Times New Roman"/>
      <w:color w:val="2F5496"/>
      <w:sz w:val="32"/>
      <w:szCs w:val="32"/>
    </w:rPr>
  </w:style>
  <w:style w:type="character" w:customStyle="1" w:styleId="43">
    <w:name w:val="Heading 2 Char"/>
    <w:basedOn w:val="11"/>
    <w:link w:val="3"/>
    <w:qFormat/>
    <w:uiPriority w:val="9"/>
    <w:rPr>
      <w:rFonts w:ascii="Calibri Light" w:hAnsi="Calibri Light" w:eastAsia="SimSun" w:cs="Times New Roman"/>
      <w:color w:val="404040"/>
      <w:sz w:val="28"/>
      <w:szCs w:val="28"/>
    </w:rPr>
  </w:style>
  <w:style w:type="character" w:customStyle="1" w:styleId="44">
    <w:name w:val="Heading 3 Char"/>
    <w:basedOn w:val="11"/>
    <w:link w:val="4"/>
    <w:uiPriority w:val="9"/>
    <w:rPr>
      <w:rFonts w:ascii="Calibri Light" w:hAnsi="Calibri Light" w:eastAsia="SimSun" w:cs="Times New Roman"/>
      <w:color w:val="44546A"/>
      <w:sz w:val="24"/>
      <w:szCs w:val="24"/>
    </w:rPr>
  </w:style>
  <w:style w:type="character" w:customStyle="1" w:styleId="45">
    <w:name w:val="Heading 4 Char"/>
    <w:basedOn w:val="11"/>
    <w:link w:val="5"/>
    <w:qFormat/>
    <w:uiPriority w:val="9"/>
    <w:rPr>
      <w:rFonts w:ascii="Calibri Light" w:hAnsi="Calibri Light" w:eastAsia="SimSun" w:cs="Times New Roman"/>
      <w:sz w:val="22"/>
      <w:szCs w:val="22"/>
    </w:rPr>
  </w:style>
  <w:style w:type="character" w:customStyle="1" w:styleId="46">
    <w:name w:val="Heading 5 Char"/>
    <w:basedOn w:val="11"/>
    <w:link w:val="6"/>
    <w:uiPriority w:val="9"/>
    <w:rPr>
      <w:rFonts w:ascii="Calibri Light" w:hAnsi="Calibri Light" w:eastAsia="SimSun" w:cs="Times New Roman"/>
      <w:color w:val="44546A"/>
      <w:sz w:val="22"/>
      <w:szCs w:val="22"/>
    </w:rPr>
  </w:style>
  <w:style w:type="character" w:customStyle="1" w:styleId="47">
    <w:name w:val="Heading 6 Char"/>
    <w:basedOn w:val="11"/>
    <w:link w:val="7"/>
    <w:qFormat/>
    <w:uiPriority w:val="9"/>
    <w:rPr>
      <w:rFonts w:ascii="Calibri Light" w:hAnsi="Calibri Light" w:eastAsia="SimSun" w:cs="Times New Roman"/>
      <w:i/>
      <w:iCs/>
      <w:color w:val="44546A"/>
      <w:sz w:val="21"/>
      <w:szCs w:val="21"/>
    </w:rPr>
  </w:style>
  <w:style w:type="character" w:customStyle="1" w:styleId="48">
    <w:name w:val="Heading 7 Char"/>
    <w:basedOn w:val="11"/>
    <w:link w:val="8"/>
    <w:qFormat/>
    <w:uiPriority w:val="9"/>
    <w:rPr>
      <w:rFonts w:ascii="Calibri Light" w:hAnsi="Calibri Light" w:eastAsia="SimSun" w:cs="Times New Roman"/>
      <w:i/>
      <w:iCs/>
      <w:color w:val="1F3864"/>
      <w:sz w:val="21"/>
      <w:szCs w:val="21"/>
    </w:rPr>
  </w:style>
  <w:style w:type="character" w:customStyle="1" w:styleId="49">
    <w:name w:val="Heading 8 Char"/>
    <w:basedOn w:val="11"/>
    <w:link w:val="9"/>
    <w:qFormat/>
    <w:uiPriority w:val="9"/>
    <w:rPr>
      <w:rFonts w:ascii="Calibri Light" w:hAnsi="Calibri Light" w:eastAsia="SimSun" w:cs="Times New Roman"/>
      <w:b/>
      <w:bCs/>
      <w:color w:val="44546A"/>
    </w:rPr>
  </w:style>
  <w:style w:type="character" w:customStyle="1" w:styleId="50">
    <w:name w:val="Heading 9 Char"/>
    <w:basedOn w:val="11"/>
    <w:link w:val="10"/>
    <w:qFormat/>
    <w:uiPriority w:val="9"/>
    <w:rPr>
      <w:rFonts w:ascii="Calibri Light" w:hAnsi="Calibri Light" w:eastAsia="SimSun" w:cs="Times New Roman"/>
      <w:b/>
      <w:bCs/>
      <w:i/>
      <w:iCs/>
      <w:color w:val="44546A"/>
    </w:rPr>
  </w:style>
  <w:style w:type="character" w:customStyle="1" w:styleId="51">
    <w:name w:val="Title Char"/>
    <w:basedOn w:val="11"/>
    <w:link w:val="25"/>
    <w:qFormat/>
    <w:uiPriority w:val="10"/>
    <w:rPr>
      <w:rFonts w:ascii="Calibri Light" w:hAnsi="Calibri Light" w:eastAsia="SimSun" w:cs="Times New Roman"/>
      <w:color w:val="4472C4"/>
      <w:spacing w:val="-10"/>
      <w:sz w:val="56"/>
      <w:szCs w:val="56"/>
    </w:rPr>
  </w:style>
  <w:style w:type="character" w:customStyle="1" w:styleId="52">
    <w:name w:val="Subtitle Char"/>
    <w:basedOn w:val="11"/>
    <w:link w:val="23"/>
    <w:qFormat/>
    <w:uiPriority w:val="11"/>
    <w:rPr>
      <w:rFonts w:ascii="Calibri Light" w:hAnsi="Calibri Light" w:eastAsia="SimSun" w:cs="Times New Roman"/>
      <w:sz w:val="24"/>
      <w:szCs w:val="24"/>
    </w:rPr>
  </w:style>
  <w:style w:type="paragraph" w:styleId="53">
    <w:name w:val="Quote"/>
    <w:basedOn w:val="1"/>
    <w:next w:val="1"/>
    <w:link w:val="54"/>
    <w:qFormat/>
    <w:uiPriority w:val="29"/>
    <w:pPr>
      <w:spacing w:before="160"/>
      <w:ind w:left="720" w:right="720"/>
    </w:pPr>
    <w:rPr>
      <w:i/>
      <w:iCs/>
      <w:color w:val="404040"/>
    </w:rPr>
  </w:style>
  <w:style w:type="character" w:customStyle="1" w:styleId="54">
    <w:name w:val="Quote Char"/>
    <w:basedOn w:val="11"/>
    <w:link w:val="53"/>
    <w:qFormat/>
    <w:uiPriority w:val="29"/>
    <w:rPr>
      <w:i/>
      <w:iCs/>
      <w:color w:val="404040"/>
    </w:rPr>
  </w:style>
  <w:style w:type="paragraph" w:styleId="55">
    <w:name w:val="List Paragraph"/>
    <w:basedOn w:val="1"/>
    <w:qFormat/>
    <w:uiPriority w:val="34"/>
    <w:pPr>
      <w:ind w:left="720"/>
      <w:contextualSpacing/>
    </w:pPr>
  </w:style>
  <w:style w:type="character" w:customStyle="1" w:styleId="56">
    <w:name w:val="Intense Emphasis"/>
    <w:basedOn w:val="11"/>
    <w:qFormat/>
    <w:uiPriority w:val="21"/>
    <w:rPr>
      <w:b/>
      <w:bCs/>
      <w:i/>
      <w:iCs/>
    </w:rPr>
  </w:style>
  <w:style w:type="paragraph" w:styleId="57">
    <w:name w:val="Intense Quote"/>
    <w:basedOn w:val="1"/>
    <w:next w:val="1"/>
    <w:link w:val="58"/>
    <w:qFormat/>
    <w:uiPriority w:val="30"/>
    <w:pPr>
      <w:pBdr>
        <w:left w:val="single" w:color="4472C4" w:sz="18" w:space="12"/>
      </w:pBdr>
      <w:spacing w:before="100" w:beforeAutospacing="1" w:line="300" w:lineRule="auto"/>
      <w:ind w:left="1224" w:right="1224"/>
    </w:pPr>
    <w:rPr>
      <w:rFonts w:ascii="Calibri Light" w:hAnsi="Calibri Light" w:cs="Times New Roman"/>
      <w:color w:val="4472C4"/>
      <w:sz w:val="28"/>
      <w:szCs w:val="28"/>
    </w:rPr>
  </w:style>
  <w:style w:type="character" w:customStyle="1" w:styleId="58">
    <w:name w:val="Intense Quote Char"/>
    <w:basedOn w:val="11"/>
    <w:link w:val="57"/>
    <w:qFormat/>
    <w:uiPriority w:val="30"/>
    <w:rPr>
      <w:rFonts w:ascii="Calibri Light" w:hAnsi="Calibri Light" w:eastAsia="SimSun" w:cs="Times New Roman"/>
      <w:color w:val="4472C4"/>
      <w:sz w:val="28"/>
      <w:szCs w:val="28"/>
    </w:rPr>
  </w:style>
  <w:style w:type="character" w:customStyle="1" w:styleId="59">
    <w:name w:val="Intense Reference"/>
    <w:basedOn w:val="11"/>
    <w:qFormat/>
    <w:uiPriority w:val="32"/>
    <w:rPr>
      <w:b/>
      <w:bCs/>
      <w:smallCaps/>
      <w:spacing w:val="5"/>
      <w:u w:val="single"/>
    </w:rPr>
  </w:style>
  <w:style w:type="paragraph" w:styleId="60">
    <w:name w:val="No Spacing"/>
    <w:qFormat/>
    <w:uiPriority w:val="1"/>
    <w:pPr>
      <w:bidi/>
      <w:spacing w:after="0" w:line="240" w:lineRule="auto"/>
    </w:pPr>
    <w:rPr>
      <w:rFonts w:ascii="Calibri" w:hAnsi="Calibri" w:eastAsia="SimSun" w:cs="Arial"/>
      <w:lang w:val="en-US" w:eastAsia="en-US" w:bidi="ar-SA"/>
    </w:rPr>
  </w:style>
  <w:style w:type="character" w:customStyle="1" w:styleId="61">
    <w:name w:val="Subtle Emphasis"/>
    <w:basedOn w:val="11"/>
    <w:qFormat/>
    <w:uiPriority w:val="19"/>
    <w:rPr>
      <w:i/>
      <w:iCs/>
      <w:color w:val="404040"/>
    </w:rPr>
  </w:style>
  <w:style w:type="character" w:customStyle="1" w:styleId="62">
    <w:name w:val="Subtle Reference"/>
    <w:basedOn w:val="11"/>
    <w:qFormat/>
    <w:uiPriority w:val="31"/>
    <w:rPr>
      <w:smallCaps/>
      <w:color w:val="404040"/>
      <w:u w:val="single" w:color="7F7F7F"/>
    </w:rPr>
  </w:style>
  <w:style w:type="character" w:customStyle="1" w:styleId="63">
    <w:name w:val="Book Title"/>
    <w:basedOn w:val="11"/>
    <w:qFormat/>
    <w:uiPriority w:val="33"/>
    <w:rPr>
      <w:b/>
      <w:bCs/>
      <w:smallCaps/>
    </w:rPr>
  </w:style>
  <w:style w:type="paragraph" w:customStyle="1" w:styleId="64">
    <w:name w:val="TOC Heading"/>
    <w:basedOn w:val="2"/>
    <w:next w:val="1"/>
    <w:qFormat/>
    <w:uiPriority w:val="39"/>
    <w:pPr>
      <w:outlineLvl w:val="9"/>
    </w:pPr>
  </w:style>
  <w:style w:type="character" w:customStyle="1" w:styleId="65">
    <w:name w:val="Header Char"/>
    <w:basedOn w:val="11"/>
    <w:link w:val="17"/>
    <w:qFormat/>
    <w:uiPriority w:val="99"/>
  </w:style>
  <w:style w:type="character" w:customStyle="1" w:styleId="66">
    <w:name w:val="Footer Char"/>
    <w:basedOn w:val="11"/>
    <w:link w:val="16"/>
    <w:qFormat/>
    <w:uiPriority w:val="99"/>
  </w:style>
  <w:style w:type="character" w:customStyle="1" w:styleId="67">
    <w:name w:val="HTML Preformatted Char"/>
    <w:basedOn w:val="11"/>
    <w:link w:val="18"/>
    <w:qFormat/>
    <w:uiPriority w:val="99"/>
    <w:rPr>
      <w:rFonts w:ascii="Consolas" w:hAnsi="Consolas"/>
    </w:rPr>
  </w:style>
  <w:style w:type="character" w:customStyle="1" w:styleId="68">
    <w:name w:val="إشارة لم يتم حلها1"/>
    <w:basedOn w:val="11"/>
    <w:qFormat/>
    <w:uiPriority w:val="99"/>
    <w:rPr>
      <w:color w:val="605E5C"/>
      <w:shd w:val="clear" w:color="auto" w:fill="E1DFDD"/>
    </w:rPr>
  </w:style>
  <w:style w:type="table" w:customStyle="1" w:styleId="69">
    <w:name w:val="جدول عادي 51"/>
    <w:basedOn w:val="12"/>
    <w:qFormat/>
    <w:uiPriority w:val="45"/>
    <w:pPr>
      <w:spacing w:after="0" w:line="240" w:lineRule="auto"/>
    </w:pPr>
    <w:tblStylePr w:type="firstRow">
      <w:rPr>
        <w:rFonts w:ascii="Calibri Light" w:hAnsi="Calibri Light" w:eastAsia="SimSun" w:cs="Times New Roman"/>
        <w:i/>
        <w:iCs/>
        <w:sz w:val="26"/>
      </w:rPr>
      <w:tcPr>
        <w:tcBorders>
          <w:bottom w:val="single" w:color="7F7F7F" w:sz="4" w:space="0"/>
        </w:tcBorders>
        <w:shd w:val="clear" w:color="auto" w:fill="FFFFFF"/>
      </w:tcPr>
    </w:tblStylePr>
    <w:tblStylePr w:type="lastRow">
      <w:rPr>
        <w:rFonts w:ascii="Calibri Light" w:hAnsi="Calibri Light" w:eastAsia="SimSun" w:cs="Times New Roman"/>
        <w:i/>
        <w:iCs/>
        <w:sz w:val="26"/>
      </w:rPr>
      <w:tcPr>
        <w:tcBorders>
          <w:top w:val="single" w:color="7F7F7F" w:sz="4" w:space="0"/>
        </w:tcBorders>
        <w:shd w:val="clear" w:color="auto" w:fill="FFFFFF"/>
      </w:tcPr>
    </w:tblStylePr>
    <w:tblStylePr w:type="firstCol">
      <w:pPr>
        <w:jc w:val="right"/>
      </w:pPr>
      <w:rPr>
        <w:rFonts w:ascii="Calibri Light" w:hAnsi="Calibri Light" w:eastAsia="SimSun" w:cs="Times New Roman"/>
        <w:i/>
        <w:iCs/>
        <w:sz w:val="26"/>
      </w:rPr>
      <w:tcPr>
        <w:tcBorders>
          <w:right w:val="single" w:color="7F7F7F" w:sz="4" w:space="0"/>
        </w:tcBorders>
        <w:shd w:val="clear" w:color="auto" w:fill="FFFFFF"/>
      </w:tcPr>
    </w:tblStylePr>
    <w:tblStylePr w:type="lastCol">
      <w:rPr>
        <w:rFonts w:ascii="Calibri Light" w:hAnsi="Calibri Light" w:eastAsia="SimSun" w:cs="Times New Roman"/>
        <w:i/>
        <w:iCs/>
        <w:sz w:val="26"/>
      </w:rPr>
      <w:tcPr>
        <w:tcBorders>
          <w:left w:val="single" w:color="7F7F7F" w:sz="4" w:space="0"/>
        </w:tcBorders>
        <w:shd w:val="clear" w:color="auto" w:fill="FFFFFF"/>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70">
    <w:name w:val="شبكة جدول فاتح1"/>
    <w:basedOn w:val="12"/>
    <w:qFormat/>
    <w:uiPriority w:val="40"/>
    <w:pPr>
      <w:spacing w:after="0" w:line="240" w:lineRule="auto"/>
    </w:p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71">
    <w:name w:val="جدول عادي 31"/>
    <w:basedOn w:val="12"/>
    <w:qFormat/>
    <w:uiPriority w:val="43"/>
    <w:pPr>
      <w:spacing w:after="0" w:line="240" w:lineRule="auto"/>
    </w:pPr>
    <w:tblStylePr w:type="firstRow">
      <w:rPr>
        <w:b/>
        <w:bCs/>
        <w:caps/>
      </w:rPr>
      <w:tcPr>
        <w:tcBorders>
          <w:bottom w:val="single" w:color="7F7F7F" w:sz="4" w:space="0"/>
        </w:tcBorders>
      </w:tcPr>
    </w:tblStylePr>
    <w:tblStylePr w:type="lastRow">
      <w:rPr>
        <w:b/>
        <w:bCs/>
        <w:caps/>
      </w:rPr>
      <w:tcPr>
        <w:tcBorders>
          <w:top w:val="nil"/>
        </w:tcBorders>
      </w:tcPr>
    </w:tblStylePr>
    <w:tblStylePr w:type="firstCol">
      <w:rPr>
        <w:b/>
        <w:bCs/>
        <w:caps/>
      </w:rPr>
      <w:tcPr>
        <w:tcBorders>
          <w:right w:val="single" w:color="7F7F7F" w:sz="4" w:space="0"/>
        </w:tcBorders>
      </w:tcPr>
    </w:tblStylePr>
    <w:tblStylePr w:type="lastCol">
      <w:rPr>
        <w:b/>
        <w:bCs/>
        <w:caps/>
      </w:rPr>
      <w:tcPr>
        <w:tcBorders>
          <w:left w:val="nil"/>
        </w:tcBorders>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style>
  <w:style w:type="table" w:customStyle="1" w:styleId="72">
    <w:name w:val="جدول شبكة 3 - تمييز 51"/>
    <w:basedOn w:val="12"/>
    <w:qFormat/>
    <w:uiPriority w:val="48"/>
    <w:pPr>
      <w:spacing w:after="0" w:line="240" w:lineRule="auto"/>
    </w:pPr>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rPr>
      <w:tcPr>
        <w:tcBorders>
          <w:top w:val="nil"/>
          <w:left w:val="nil"/>
          <w:right w:val="nil"/>
          <w:insideH w:val="nil"/>
          <w:insideV w:val="nil"/>
        </w:tcBorders>
        <w:shd w:val="clear" w:color="auto" w:fill="FFFFFF"/>
      </w:tcPr>
    </w:tblStylePr>
    <w:tblStylePr w:type="lastRow">
      <w:rPr>
        <w:b/>
        <w:bCs/>
      </w:rPr>
      <w:tcPr>
        <w:tcBorders>
          <w:left w:val="nil"/>
          <w:bottom w:val="nil"/>
          <w:right w:val="nil"/>
          <w:insideH w:val="nil"/>
          <w:insideV w:val="nil"/>
        </w:tcBorders>
        <w:shd w:val="clear" w:color="auto" w:fill="FFFFFF"/>
      </w:tcPr>
    </w:tblStylePr>
    <w:tblStylePr w:type="firstCol">
      <w:pPr>
        <w:jc w:val="right"/>
      </w:pPr>
      <w:rPr>
        <w:i/>
        <w:iCs/>
      </w:rPr>
      <w:tcPr>
        <w:tcBorders>
          <w:top w:val="nil"/>
          <w:left w:val="nil"/>
          <w:bottom w:val="nil"/>
          <w:insideH w:val="nil"/>
          <w:insideV w:val="nil"/>
        </w:tcBorders>
        <w:shd w:val="clear" w:color="auto" w:fill="FFFFFF"/>
      </w:tcPr>
    </w:tblStylePr>
    <w:tblStylePr w:type="lastCol">
      <w:rPr>
        <w:i/>
        <w:iCs/>
      </w:rPr>
      <w:tcPr>
        <w:tcBorders>
          <w:top w:val="nil"/>
          <w:bottom w:val="nil"/>
          <w:right w:val="nil"/>
          <w:insideH w:val="nil"/>
          <w:insideV w:val="nil"/>
        </w:tcBorders>
        <w:shd w:val="clear" w:color="auto" w:fill="FFFFFF"/>
      </w:tcPr>
    </w:tblStylePr>
    <w:tblStylePr w:type="band1Vert">
      <w:tcPr>
        <w:shd w:val="clear" w:color="auto" w:fill="DEEAF6"/>
      </w:tcPr>
    </w:tblStylePr>
    <w:tblStylePr w:type="band1Horz">
      <w:tcPr>
        <w:shd w:val="clear" w:color="auto" w:fill="DEEAF6"/>
      </w:tcPr>
    </w:tblStylePr>
    <w:tblStylePr w:type="neCell">
      <w:tcPr>
        <w:tcBorders>
          <w:bottom w:val="single" w:color="9CC2E5" w:sz="4" w:space="0"/>
        </w:tcBorders>
      </w:tcPr>
    </w:tblStylePr>
    <w:tblStylePr w:type="nwCell">
      <w:tcPr>
        <w:tcBorders>
          <w:bottom w:val="single" w:color="9CC2E5" w:sz="4" w:space="0"/>
        </w:tcBorders>
      </w:tcPr>
    </w:tblStylePr>
    <w:tblStylePr w:type="seCell">
      <w:tcPr>
        <w:tcBorders>
          <w:top w:val="single" w:color="9CC2E5" w:sz="4" w:space="0"/>
        </w:tcBorders>
      </w:tcPr>
    </w:tblStylePr>
    <w:tblStylePr w:type="swCell">
      <w:tcPr>
        <w:tcBorders>
          <w:top w:val="single" w:color="9CC2E5" w:sz="4" w:space="0"/>
        </w:tcBorders>
      </w:tcPr>
    </w:tblStylePr>
  </w:style>
  <w:style w:type="table" w:customStyle="1" w:styleId="73">
    <w:name w:val="جدول شبكة 4 - تمييز 21"/>
    <w:basedOn w:val="12"/>
    <w:qFormat/>
    <w:uiPriority w:val="49"/>
    <w:pPr>
      <w:spacing w:after="0" w:line="240" w:lineRule="auto"/>
    </w:p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character" w:customStyle="1" w:styleId="74">
    <w:name w:val="Body Text Char"/>
    <w:basedOn w:val="11"/>
    <w:link w:val="13"/>
    <w:semiHidden/>
    <w:qFormat/>
    <w:uiPriority w:val="0"/>
    <w:rPr>
      <w:rFonts w:asciiTheme="minorHAnsi" w:hAnsiTheme="minorHAnsi" w:eastAsiaTheme="minorHAnsi" w:cstheme="minorBidi"/>
      <w:sz w:val="24"/>
      <w:szCs w:val="24"/>
    </w:rPr>
  </w:style>
  <w:style w:type="paragraph" w:customStyle="1" w:styleId="75">
    <w:name w:val="First Paragraph"/>
    <w:basedOn w:val="13"/>
    <w:next w:val="13"/>
    <w:qFormat/>
    <w:uiPriority w:val="0"/>
  </w:style>
  <w:style w:type="paragraph" w:customStyle="1" w:styleId="76">
    <w:name w:val="Compact"/>
    <w:basedOn w:val="13"/>
    <w:qFormat/>
    <w:uiPriority w:val="0"/>
    <w:pPr>
      <w:spacing w:before="36" w:after="36"/>
    </w:pPr>
  </w:style>
  <w:style w:type="paragraph" w:customStyle="1" w:styleId="77">
    <w:name w:val="Table Paragraph"/>
    <w:basedOn w:val="1"/>
    <w:qFormat/>
    <w:uiPriority w:val="1"/>
    <w:pPr>
      <w:ind w:left="108"/>
      <w:jc w:val="center"/>
    </w:pPr>
  </w:style>
  <w:style w:type="character" w:customStyle="1" w:styleId="78">
    <w:name w:val="CharAttribute4"/>
    <w:qFormat/>
    <w:uiPriority w:val="0"/>
    <w:rPr>
      <w:rFonts w:hint="default" w:ascii="Times New Roman" w:hAnsi="Times New Roman" w:eastAsia="Times New Roman" w:cs="Times New Roman"/>
      <w:b/>
      <w:sz w:val="28"/>
    </w:rPr>
  </w:style>
  <w:style w:type="paragraph" w:customStyle="1" w:styleId="79">
    <w:name w:val="ParaAttribute0"/>
    <w:qFormat/>
    <w:uiPriority w:val="0"/>
    <w:pPr>
      <w:widowControl w:val="0"/>
      <w:tabs>
        <w:tab w:val="center" w:pos="3715"/>
      </w:tabs>
      <w:wordWrap w:val="0"/>
      <w:autoSpaceDE/>
      <w:autoSpaceDN/>
      <w:spacing w:after="160"/>
    </w:pPr>
    <w:rPr>
      <w:rFonts w:ascii="Times New Roman" w:hAnsi="Times New Roman" w:eastAsia="Batang" w:cs="Times New Roman"/>
      <w:sz w:val="20"/>
      <w:szCs w:val="20"/>
      <w:lang w:val="en-US" w:eastAsia="en-US" w:bidi="ar-SA"/>
    </w:rPr>
  </w:style>
  <w:style w:type="table" w:customStyle="1" w:styleId="80">
    <w:name w:val="List Table 3 Accent 1"/>
    <w:qFormat/>
    <w:uiPriority w:val="48"/>
    <w:tblPr>
      <w:tblBorders>
        <w:top w:val="single" w:color="5B9BD5" w:sz="4" w:space="0"/>
        <w:left w:val="single" w:color="5B9BD5" w:sz="4" w:space="0"/>
        <w:bottom w:val="single" w:color="5B9BD5" w:sz="4" w:space="0"/>
        <w:right w:val="single" w:color="5B9BD5" w:sz="4" w:space="0"/>
      </w:tblBorders>
    </w:tblPr>
    <w:tblStylePr w:type="firstRow">
      <w:rPr>
        <w:b/>
        <w:bCs/>
        <w:color w:val="FFFFFF"/>
      </w:rPr>
      <w:tcPr>
        <w:shd w:val="clear" w:color="auto" w:fill="5B9BD5"/>
      </w:tcPr>
    </w:tblStylePr>
    <w:tblStylePr w:type="lastRow">
      <w:rPr>
        <w:b/>
        <w:bCs/>
      </w:rPr>
      <w:tcPr>
        <w:tcBorders>
          <w:top w:val="double" w:color="5B9BD5"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5B9BD5" w:sz="4" w:space="0"/>
          <w:right w:val="single" w:color="5B9BD5" w:sz="4" w:space="0"/>
        </w:tcBorders>
      </w:tcPr>
    </w:tblStylePr>
    <w:tblStylePr w:type="band1Horz">
      <w:tcPr>
        <w:tcBorders>
          <w:top w:val="single" w:color="5B9BD5" w:sz="4" w:space="0"/>
          <w:bottom w:val="single" w:color="5B9BD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sz="4" w:space="0"/>
          <w:left w:val="nil"/>
        </w:tcBorders>
      </w:tcPr>
    </w:tblStylePr>
    <w:tblStylePr w:type="swCell">
      <w:tcPr>
        <w:tcBorders>
          <w:top w:val="double" w:color="5B9BD5" w:sz="4" w:space="0"/>
          <w:right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dk1">
                    <a:lumMod val="75000"/>
                    <a:lumOff val="25000"/>
                  </a:schemeClr>
                </a:solidFill>
                <a:latin typeface="+mn-lt"/>
                <a:ea typeface="+mn-ea"/>
                <a:cs typeface="+mn-cs"/>
              </a:defRPr>
            </a:pPr>
            <a:r>
              <a:t>Age groups</a:t>
            </a:r>
          </a:p>
        </c:rich>
      </c:tx>
      <c:layout>
        <c:manualLayout>
          <c:xMode val="edge"/>
          <c:yMode val="edge"/>
          <c:x val="0.406578947368421"/>
          <c:y val="0.0324074074074074"/>
        </c:manualLayout>
      </c:layout>
      <c:overlay val="0"/>
      <c:spPr>
        <a:noFill/>
        <a:ln>
          <a:noFill/>
        </a:ln>
        <a:effectLst/>
      </c:spPr>
    </c:title>
    <c:autoTitleDeleted val="0"/>
    <c:plotArea>
      <c:layout/>
      <c:barChart>
        <c:barDir val="col"/>
        <c:grouping val="clustered"/>
        <c:varyColors val="0"/>
        <c:ser>
          <c:idx val="0"/>
          <c:order val="0"/>
          <c:tx>
            <c:strRef>
              <c:f>[Book1]Sheet1!$Q$6</c:f>
              <c:strCache>
                <c:ptCount val="1"/>
                <c:pt idx="0">
                  <c:v>Percent</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[Book1]Sheet1!$P$7:$P$11</c:f>
              <c:strCache>
                <c:ptCount val="5"/>
                <c:pt idx="0">
                  <c:v>19 -25</c:v>
                </c:pt>
                <c:pt idx="1">
                  <c:v>19 -25</c:v>
                </c:pt>
                <c:pt idx="2">
                  <c:v>25-30</c:v>
                </c:pt>
                <c:pt idx="3">
                  <c:v>Less than 19</c:v>
                </c:pt>
                <c:pt idx="4">
                  <c:v>more than 30</c:v>
                </c:pt>
              </c:strCache>
            </c:strRef>
          </c:cat>
          <c:val>
            <c:numRef>
              <c:f>[Book1]Sheet1!$Q$7:$Q$11</c:f>
              <c:numCache>
                <c:formatCode>General</c:formatCode>
                <c:ptCount val="5"/>
                <c:pt idx="0">
                  <c:v>35.6</c:v>
                </c:pt>
                <c:pt idx="1">
                  <c:v>0.6</c:v>
                </c:pt>
                <c:pt idx="2">
                  <c:v>45.6</c:v>
                </c:pt>
                <c:pt idx="3">
                  <c:v>6.3</c:v>
                </c:pt>
                <c:pt idx="4">
                  <c:v>11.9</c:v>
                </c:pt>
              </c:numCache>
            </c:numRef>
          </c:val>
        </c:ser>
        <c:dLbls>
          <c:showLegendKey val="0"/>
          <c:showVal val="1"/>
          <c:showCatName val="0"/>
          <c:showSerName val="0"/>
          <c:showPercent val="0"/>
          <c:showBubbleSize val="0"/>
        </c:dLbls>
        <c:gapWidth val="500"/>
        <c:overlap val="-50"/>
        <c:axId val="229848049"/>
        <c:axId val="223473414"/>
      </c:barChart>
      <c:catAx>
        <c:axId val="229848049"/>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223473414"/>
        <c:crosses val="autoZero"/>
        <c:auto val="1"/>
        <c:lblAlgn val="ctr"/>
        <c:lblOffset val="100"/>
        <c:noMultiLvlLbl val="0"/>
      </c:catAx>
      <c:valAx>
        <c:axId val="22347341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229848049"/>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23795b7-cdc9-442e-bb4e-a7d61571f843}"/>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dk1">
                    <a:lumMod val="75000"/>
                    <a:lumOff val="25000"/>
                  </a:schemeClr>
                </a:solidFill>
                <a:latin typeface="+mn-lt"/>
                <a:ea typeface="+mn-ea"/>
                <a:cs typeface="+mn-cs"/>
              </a:defRPr>
            </a:pPr>
            <a:r>
              <a:t>Percent of Gender</a:t>
            </a:r>
          </a:p>
        </c:rich>
      </c:tx>
      <c:layout/>
      <c:overlay val="0"/>
      <c:spPr>
        <a:noFill/>
        <a:ln>
          <a:noFill/>
        </a:ln>
        <a:effectLst/>
      </c:spPr>
    </c:title>
    <c:autoTitleDeleted val="0"/>
    <c:plotArea>
      <c:layout/>
      <c:doughnutChart>
        <c:varyColors val="1"/>
        <c:ser>
          <c:idx val="0"/>
          <c:order val="0"/>
          <c:tx>
            <c:strRef>
              <c:f>[Book1]Sheet1!$Q$33</c:f>
              <c:strCache>
                <c:ptCount val="1"/>
                <c:pt idx="0">
                  <c:v>Percent</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mn-lt"/>
                    <a:ea typeface="+mn-ea"/>
                    <a:cs typeface="+mn-cs"/>
                  </a:defRPr>
                </a:pPr>
              </a:p>
            </c:txP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[Book1]Sheet1!$P$34:$P$35</c:f>
              <c:strCache>
                <c:ptCount val="2"/>
                <c:pt idx="0">
                  <c:v>Female</c:v>
                </c:pt>
                <c:pt idx="1">
                  <c:v>Male</c:v>
                </c:pt>
              </c:strCache>
            </c:strRef>
          </c:cat>
          <c:val>
            <c:numRef>
              <c:f>[Book1]Sheet1!$Q$34:$Q$35</c:f>
              <c:numCache>
                <c:formatCode>General</c:formatCode>
                <c:ptCount val="2"/>
                <c:pt idx="0">
                  <c:v>31.3</c:v>
                </c:pt>
                <c:pt idx="1">
                  <c:v>68.8</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582f85-04ca-46ae-99d1-c95ea3c01a0e}"/>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dk1">
                    <a:lumMod val="75000"/>
                    <a:lumOff val="25000"/>
                  </a:schemeClr>
                </a:solidFill>
                <a:latin typeface="+mn-lt"/>
                <a:ea typeface="+mn-ea"/>
                <a:cs typeface="+mn-cs"/>
              </a:defRPr>
            </a:pPr>
            <a:r>
              <a:t>Educational level of partecepent</a:t>
            </a:r>
          </a:p>
        </c:rich>
      </c:tx>
      <c:layout/>
      <c:overlay val="0"/>
      <c:spPr>
        <a:noFill/>
        <a:ln>
          <a:noFill/>
        </a:ln>
        <a:effectLst/>
      </c:spPr>
    </c:title>
    <c:autoTitleDeleted val="0"/>
    <c:plotArea>
      <c:layout/>
      <c:barChart>
        <c:barDir val="col"/>
        <c:grouping val="clustered"/>
        <c:varyColors val="0"/>
        <c:ser>
          <c:idx val="0"/>
          <c:order val="0"/>
          <c:tx>
            <c:strRef>
              <c:f>[Book1]Sheet1!$I$64</c:f>
              <c:strCache>
                <c:ptCount val="1"/>
                <c:pt idx="0">
                  <c:v>Percent</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[Book1]Sheet1!$H$65:$H$68</c:f>
              <c:strCache>
                <c:ptCount val="4"/>
                <c:pt idx="0">
                  <c:v>First - second year</c:v>
                </c:pt>
                <c:pt idx="1">
                  <c:v>Third or fourth year</c:v>
                </c:pt>
                <c:pt idx="2">
                  <c:v>Final year</c:v>
                </c:pt>
                <c:pt idx="3">
                  <c:v>Postgraduate</c:v>
                </c:pt>
              </c:strCache>
            </c:strRef>
          </c:cat>
          <c:val>
            <c:numRef>
              <c:f>[Book1]Sheet1!$I$65:$I$68</c:f>
              <c:numCache>
                <c:formatCode>General</c:formatCode>
                <c:ptCount val="4"/>
                <c:pt idx="0">
                  <c:v>13.7</c:v>
                </c:pt>
                <c:pt idx="1">
                  <c:v>23.8</c:v>
                </c:pt>
                <c:pt idx="2">
                  <c:v>45.6</c:v>
                </c:pt>
                <c:pt idx="3">
                  <c:v>16.9</c:v>
                </c:pt>
              </c:numCache>
            </c:numRef>
          </c:val>
        </c:ser>
        <c:dLbls>
          <c:showLegendKey val="0"/>
          <c:showVal val="1"/>
          <c:showCatName val="0"/>
          <c:showSerName val="0"/>
          <c:showPercent val="0"/>
          <c:showBubbleSize val="0"/>
        </c:dLbls>
        <c:gapWidth val="500"/>
        <c:overlap val="-50"/>
        <c:axId val="567876433"/>
        <c:axId val="17637424"/>
      </c:barChart>
      <c:catAx>
        <c:axId val="567876433"/>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17637424"/>
        <c:crosses val="autoZero"/>
        <c:auto val="1"/>
        <c:lblAlgn val="ctr"/>
        <c:lblOffset val="100"/>
        <c:noMultiLvlLbl val="0"/>
      </c:catAx>
      <c:valAx>
        <c:axId val="1763742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56787643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07bb10-c7da-4a0d-9fd7-2d035ffdf289}"/>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4276315789474"/>
          <c:y val="0.0300925925925926"/>
        </c:manualLayout>
      </c:layout>
      <c:overlay val="0"/>
      <c:spPr>
        <a:noFill/>
        <a:ln>
          <a:noFill/>
        </a:ln>
        <a:effectLst/>
      </c:spPr>
      <c:tx>
        <c:rich>
          <a:bodyPr/>
          <a:lstStyle/>
          <a:p>
            <a:pPr>
              <a:defRPr/>
            </a:pPr>
          </a:p>
        </c:rich>
      </c:tx>
    </c:title>
    <c:autoTitleDeleted val="0"/>
    <c:plotArea>
      <c:layout>
        <c:manualLayout>
          <c:layoutTarget val="inner"/>
          <c:xMode val="edge"/>
          <c:yMode val="edge"/>
          <c:x val="0.0588947368421053"/>
          <c:y val="0.163425925925926"/>
          <c:w val="0.912157894736842"/>
          <c:h val="0.619305555555556"/>
        </c:manualLayout>
      </c:layout>
      <c:barChart>
        <c:barDir val="col"/>
        <c:grouping val="clustered"/>
        <c:varyColors val="0"/>
        <c:ser>
          <c:idx val="0"/>
          <c:order val="0"/>
          <c:tx>
            <c:strRef>
              <c:f>[Book1]Sheet1!$N$77</c:f>
              <c:strCache>
                <c:ptCount val="1"/>
                <c:pt idx="0">
                  <c:v>Frequency</c:v>
                </c:pt>
              </c:strCache>
            </c:strRef>
          </c:tx>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invertIfNegative val="0"/>
          <c:dLbls>
            <c:delete val="1"/>
          </c:dLbls>
          <c:cat>
            <c:strRef>
              <c:f>[Book1]Sheet1!$M$78:$M$80</c:f>
              <c:strCache>
                <c:ptCount val="3"/>
                <c:pt idx="0">
                  <c:v>Agree</c:v>
                </c:pt>
                <c:pt idx="1">
                  <c:v>Neutral</c:v>
                </c:pt>
                <c:pt idx="2">
                  <c:v>Disagree</c:v>
                </c:pt>
              </c:strCache>
            </c:strRef>
          </c:cat>
          <c:val>
            <c:numRef>
              <c:f>[Book1]Sheet1!$N$78:$N$80</c:f>
              <c:numCache>
                <c:formatCode>General</c:formatCode>
                <c:ptCount val="3"/>
                <c:pt idx="0">
                  <c:v>77</c:v>
                </c:pt>
                <c:pt idx="1">
                  <c:v>65</c:v>
                </c:pt>
                <c:pt idx="2">
                  <c:v>18</c:v>
                </c:pt>
              </c:numCache>
            </c:numRef>
          </c:val>
        </c:ser>
        <c:dLbls>
          <c:showLegendKey val="0"/>
          <c:showVal val="0"/>
          <c:showCatName val="0"/>
          <c:showSerName val="0"/>
          <c:showPercent val="0"/>
          <c:showBubbleSize val="0"/>
        </c:dLbls>
        <c:gapWidth val="219"/>
        <c:overlap val="-27"/>
        <c:axId val="503641123"/>
        <c:axId val="953621022"/>
      </c:barChart>
      <c:lineChart>
        <c:grouping val="standard"/>
        <c:varyColors val="0"/>
        <c:ser>
          <c:idx val="1"/>
          <c:order val="1"/>
          <c:tx>
            <c:strRef>
              <c:f>[Book1]Sheet1!$O$77</c:f>
              <c:strCache>
                <c:ptCount val="1"/>
                <c:pt idx="0">
                  <c:v>Percent</c:v>
                </c:pt>
              </c:strCache>
            </c:strRef>
          </c:tx>
          <c:spPr>
            <a:ln w="28575" cap="rnd" cmpd="sng" algn="ctr">
              <a:gradFill>
                <a:gsLst>
                  <a:gs pos="0">
                    <a:schemeClr val="accent2">
                      <a:hueOff val="-1670000"/>
                    </a:schemeClr>
                  </a:gs>
                  <a:gs pos="100000">
                    <a:schemeClr val="accent2"/>
                  </a:gs>
                </a:gsLst>
                <a:lin ang="5160000" scaled="1"/>
              </a:gradFill>
              <a:prstDash val="solid"/>
              <a:round/>
            </a:ln>
            <a:effectLst/>
          </c:spPr>
          <c:marker>
            <c:symbol val="none"/>
          </c:marker>
          <c:dLbls>
            <c:delete val="1"/>
          </c:dLbls>
          <c:cat>
            <c:strRef>
              <c:f>[Book1]Sheet1!$M$78:$M$80</c:f>
              <c:strCache>
                <c:ptCount val="3"/>
                <c:pt idx="0">
                  <c:v>Agree</c:v>
                </c:pt>
                <c:pt idx="1">
                  <c:v>Neutral</c:v>
                </c:pt>
                <c:pt idx="2">
                  <c:v>Disagree</c:v>
                </c:pt>
              </c:strCache>
            </c:strRef>
          </c:cat>
          <c:val>
            <c:numRef>
              <c:f>[Book1]Sheet1!$O$78:$O$80</c:f>
              <c:numCache>
                <c:formatCode>General</c:formatCode>
                <c:ptCount val="3"/>
                <c:pt idx="0">
                  <c:v>48.1</c:v>
                </c:pt>
                <c:pt idx="1">
                  <c:v>40.6</c:v>
                </c:pt>
                <c:pt idx="2">
                  <c:v>11.3</c:v>
                </c:pt>
              </c:numCache>
            </c:numRef>
          </c:val>
          <c:smooth val="0"/>
        </c:ser>
        <c:dLbls>
          <c:showLegendKey val="0"/>
          <c:showVal val="0"/>
          <c:showCatName val="0"/>
          <c:showSerName val="0"/>
          <c:showPercent val="0"/>
          <c:showBubbleSize val="0"/>
        </c:dLbls>
        <c:marker val="0"/>
        <c:smooth val="0"/>
        <c:axId val="503641123"/>
        <c:axId val="953621022"/>
      </c:lineChart>
      <c:catAx>
        <c:axId val="503641123"/>
        <c:scaling>
          <c:orientation val="minMax"/>
        </c:scaling>
        <c:delete val="0"/>
        <c:axPos val="b"/>
        <c:majorTickMark val="none"/>
        <c:minorTickMark val="none"/>
        <c:tickLblPos val="nextTo"/>
        <c:spPr>
          <a:noFill/>
          <a:ln w="9525" cap="flat" cmpd="sng" algn="ctr">
            <a:solidFill>
              <a:schemeClr val="dk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953621022"/>
        <c:crosses val="autoZero"/>
        <c:auto val="1"/>
        <c:lblAlgn val="ctr"/>
        <c:lblOffset val="100"/>
        <c:noMultiLvlLbl val="0"/>
      </c:catAx>
      <c:valAx>
        <c:axId val="95362102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5036411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32e74d-fde4-4252-9c88-4682308bf729}"/>
      </c:ext>
    </c:extLst>
  </c:chart>
  <c:spPr>
    <a:solidFill>
      <a:schemeClr val="lt1">
        <a:lumMod val="96000"/>
      </a:schemeClr>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8">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1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8">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2E1002-6BCD-4099-8BE7-C9D63C269216}">
  <ds:schemaRefs/>
</ds:datastoreItem>
</file>

<file path=docProps/app.xml><?xml version="1.0" encoding="utf-8"?>
<Properties xmlns="http://schemas.openxmlformats.org/officeDocument/2006/extended-properties" xmlns:vt="http://schemas.openxmlformats.org/officeDocument/2006/docPropsVTypes">
  <Template>Normal</Template>
  <Pages>63</Pages>
  <Words>8803</Words>
  <Characters>50182</Characters>
  <Lines>418</Lines>
  <Paragraphs>117</Paragraphs>
  <TotalTime>10</TotalTime>
  <ScaleCrop>false</ScaleCrop>
  <LinksUpToDate>false</LinksUpToDate>
  <CharactersWithSpaces>58868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2025-05-14T21:01:00Z</dcterms:created>
  <dc:creator>Windows10</dc:creator>
  <cp:lastModifiedBy>User</cp:lastModifiedBy>
  <dcterms:modified xsi:type="dcterms:W3CDTF">2025-05-15T12:23:36Z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3D06B167D84F418BB5E0000FFBB5E232_13</vt:lpwstr>
  </property>
  <property fmtid="{D5CDD505-2E9C-101B-9397-08002B2CF9AE}" pid="3" name="KSOProductBuildVer">
    <vt:lpwstr>1033-12.2.0.20326</vt:lpwstr>
  </property>
</Properties>
</file>